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0AA" w:rsidRDefault="00C00728">
      <w:r w:rsidRPr="00FF70AA">
        <w:rPr>
          <w:noProof/>
        </w:rPr>
        <w:drawing>
          <wp:anchor distT="0" distB="0" distL="114300" distR="114300" simplePos="0" relativeHeight="251689984" behindDoc="0" locked="0" layoutInCell="1" allowOverlap="1">
            <wp:simplePos x="0" y="0"/>
            <wp:positionH relativeFrom="column">
              <wp:posOffset>2395855</wp:posOffset>
            </wp:positionH>
            <wp:positionV relativeFrom="paragraph">
              <wp:posOffset>52705</wp:posOffset>
            </wp:positionV>
            <wp:extent cx="742950" cy="762000"/>
            <wp:effectExtent l="19050" t="0" r="0" b="0"/>
            <wp:wrapNone/>
            <wp:docPr id="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742950" cy="762000"/>
                    </a:xfrm>
                    <a:prstGeom prst="rect">
                      <a:avLst/>
                    </a:prstGeom>
                    <a:noFill/>
                    <a:ln w="9525">
                      <a:noFill/>
                      <a:miter lim="800000"/>
                      <a:headEnd/>
                      <a:tailEnd/>
                    </a:ln>
                  </pic:spPr>
                </pic:pic>
              </a:graphicData>
            </a:graphic>
          </wp:anchor>
        </w:drawing>
      </w:r>
      <w:r w:rsidRPr="00FF70AA">
        <w:rPr>
          <w:noProof/>
        </w:rPr>
        <w:drawing>
          <wp:anchor distT="0" distB="0" distL="114300" distR="114300" simplePos="0" relativeHeight="251618304" behindDoc="0" locked="0" layoutInCell="1" allowOverlap="1">
            <wp:simplePos x="0" y="0"/>
            <wp:positionH relativeFrom="column">
              <wp:posOffset>116205</wp:posOffset>
            </wp:positionH>
            <wp:positionV relativeFrom="paragraph">
              <wp:posOffset>117475</wp:posOffset>
            </wp:positionV>
            <wp:extent cx="1946275" cy="658495"/>
            <wp:effectExtent l="0" t="0" r="0" b="0"/>
            <wp:wrapNone/>
            <wp:docPr id="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946275" cy="658495"/>
                    </a:xfrm>
                    <a:prstGeom prst="rect">
                      <a:avLst/>
                    </a:prstGeom>
                    <a:noFill/>
                    <a:ln w="9525">
                      <a:noFill/>
                      <a:miter lim="800000"/>
                      <a:headEnd/>
                      <a:tailEnd/>
                    </a:ln>
                  </pic:spPr>
                </pic:pic>
              </a:graphicData>
            </a:graphic>
          </wp:anchor>
        </w:drawing>
      </w:r>
      <w:r w:rsidRPr="00FF70AA">
        <w:rPr>
          <w:noProof/>
        </w:rPr>
        <w:drawing>
          <wp:anchor distT="0" distB="0" distL="114300" distR="114300" simplePos="0" relativeHeight="251761664" behindDoc="0" locked="0" layoutInCell="1" allowOverlap="1">
            <wp:simplePos x="0" y="0"/>
            <wp:positionH relativeFrom="column">
              <wp:posOffset>3637280</wp:posOffset>
            </wp:positionH>
            <wp:positionV relativeFrom="paragraph">
              <wp:posOffset>236855</wp:posOffset>
            </wp:positionV>
            <wp:extent cx="1946275" cy="231140"/>
            <wp:effectExtent l="0" t="0" r="0" b="0"/>
            <wp:wrapNone/>
            <wp:docPr id="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b="64778"/>
                    <a:stretch>
                      <a:fillRect/>
                    </a:stretch>
                  </pic:blipFill>
                  <pic:spPr bwMode="auto">
                    <a:xfrm>
                      <a:off x="0" y="0"/>
                      <a:ext cx="1946275" cy="231140"/>
                    </a:xfrm>
                    <a:prstGeom prst="rect">
                      <a:avLst/>
                    </a:prstGeom>
                    <a:noFill/>
                    <a:ln w="9525">
                      <a:noFill/>
                      <a:miter lim="800000"/>
                      <a:headEnd/>
                      <a:tailEnd/>
                    </a:ln>
                  </pic:spPr>
                </pic:pic>
              </a:graphicData>
            </a:graphic>
          </wp:anchor>
        </w:drawing>
      </w:r>
    </w:p>
    <w:p w:rsidR="006C71C3" w:rsidRDefault="006C71C3"/>
    <w:p w:rsidR="006C71C3" w:rsidRDefault="00C00728">
      <w:r w:rsidRPr="00FF70AA">
        <w:rPr>
          <w:noProof/>
        </w:rPr>
        <w:drawing>
          <wp:anchor distT="0" distB="0" distL="114300" distR="114300" simplePos="0" relativeHeight="251766784" behindDoc="0" locked="0" layoutInCell="1" allowOverlap="1">
            <wp:simplePos x="0" y="0"/>
            <wp:positionH relativeFrom="column">
              <wp:posOffset>3593521</wp:posOffset>
            </wp:positionH>
            <wp:positionV relativeFrom="paragraph">
              <wp:posOffset>49530</wp:posOffset>
            </wp:positionV>
            <wp:extent cx="2131621" cy="320633"/>
            <wp:effectExtent l="0" t="0" r="0" b="0"/>
            <wp:wrapNone/>
            <wp:docPr id="1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l="61237" r="1753"/>
                    <a:stretch>
                      <a:fillRect/>
                    </a:stretch>
                  </pic:blipFill>
                  <pic:spPr bwMode="auto">
                    <a:xfrm>
                      <a:off x="0" y="0"/>
                      <a:ext cx="2131621" cy="320633"/>
                    </a:xfrm>
                    <a:prstGeom prst="rect">
                      <a:avLst/>
                    </a:prstGeom>
                    <a:noFill/>
                    <a:ln w="9525">
                      <a:noFill/>
                      <a:miter lim="800000"/>
                      <a:headEnd/>
                      <a:tailEnd/>
                    </a:ln>
                  </pic:spPr>
                </pic:pic>
              </a:graphicData>
            </a:graphic>
          </wp:anchor>
        </w:drawing>
      </w:r>
    </w:p>
    <w:p w:rsidR="00FF70AA" w:rsidRDefault="00FF70AA"/>
    <w:p w:rsidR="00FF70AA" w:rsidRPr="00532E88" w:rsidRDefault="00FF70AA" w:rsidP="00FF70AA">
      <w:pPr>
        <w:spacing w:line="240" w:lineRule="auto"/>
        <w:jc w:val="center"/>
        <w:rPr>
          <w:sz w:val="22"/>
        </w:rPr>
      </w:pPr>
      <w:r w:rsidRPr="00532E88">
        <w:rPr>
          <w:sz w:val="22"/>
        </w:rPr>
        <w:t>~~~~~~~=~~~~~~~</w:t>
      </w:r>
    </w:p>
    <w:p w:rsidR="004C7EAF" w:rsidRDefault="004C7EAF"/>
    <w:p w:rsidR="00FF70AA" w:rsidRDefault="00FF70AA"/>
    <w:p w:rsidR="00FF70AA" w:rsidRDefault="00FF70AA"/>
    <w:p w:rsidR="00FF70AA" w:rsidRDefault="00FF70AA"/>
    <w:p w:rsidR="006C71C3" w:rsidRDefault="006C71C3"/>
    <w:p w:rsidR="006C71C3" w:rsidRDefault="006C71C3"/>
    <w:p w:rsidR="006C71C3" w:rsidRDefault="006C71C3"/>
    <w:p w:rsidR="006C71C3" w:rsidRDefault="006C71C3"/>
    <w:p w:rsidR="006C71C3" w:rsidRDefault="006C71C3"/>
    <w:p w:rsidR="006C71C3" w:rsidRDefault="006C71C3"/>
    <w:p w:rsidR="006C71C3" w:rsidRDefault="006C71C3"/>
    <w:p w:rsidR="00C00728" w:rsidRDefault="00C00728"/>
    <w:p w:rsidR="00FF70AA" w:rsidRDefault="00FF70AA"/>
    <w:p w:rsidR="00FF70AA" w:rsidRDefault="00146294">
      <w:bookmarkStart w:id="0" w:name="_GoBack"/>
      <w:bookmarkEnd w:id="0"/>
      <w:r>
        <w:rPr>
          <w:noProof/>
        </w:rPr>
        <w:pi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2" o:spid="_x0000_s1026" type="#_x0000_t22" style="position:absolute;left:0;text-align:left;margin-left:12.35pt;margin-top:2pt;width:436.7pt;height:72.9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" adj="796" fillcolor="white [3201]" strokecolor="#fabf8f [1945]" strokeweight="1pt">
            <v:fill color2="#fbd4b4 [1305]" focus="100%" type="gradient"/>
            <v:shadow on="t" color="#974706 [1609]" opacity=".5" offset="1pt"/>
            <v:textbox>
              <w:txbxContent>
                <w:p w:rsidR="00941DE2" w:rsidRPr="00766E95" w:rsidRDefault="00941DE2" w:rsidP="007715BF">
                  <w:pPr>
                    <w:jc w:val="center"/>
                    <w:rPr>
                      <w:rFonts w:ascii="Arial Narrow" w:hAnsi="Arial Narrow"/>
                      <w:sz w:val="40"/>
                    </w:rPr>
                  </w:pPr>
                  <w:r w:rsidRPr="00766E95">
                    <w:rPr>
                      <w:rFonts w:ascii="Arial Narrow" w:hAnsi="Arial Narrow"/>
                      <w:b/>
                      <w:sz w:val="32"/>
                    </w:rPr>
                    <w:t>Elaboration de la Situation de Référence sur les Conditions Actuelles d’Accès des Agricultrices/Agriculteurs à quatre Services Clés au Bénin</w:t>
                  </w:r>
                </w:p>
              </w:txbxContent>
            </v:textbox>
          </v:shape>
        </w:pict>
      </w:r>
    </w:p>
    <w:p w:rsidR="00FF70AA" w:rsidRDefault="00FF70AA"/>
    <w:p w:rsidR="00FF70AA" w:rsidRDefault="00FF70AA"/>
    <w:p w:rsidR="00FF70AA" w:rsidRPr="00532E88" w:rsidRDefault="00FF70AA" w:rsidP="00FF70AA">
      <w:pPr>
        <w:spacing w:line="240" w:lineRule="auto"/>
        <w:jc w:val="center"/>
        <w:rPr>
          <w:rFonts w:ascii="Arial Narrow" w:hAnsi="Arial Narrow"/>
          <w:b/>
          <w:sz w:val="20"/>
        </w:rPr>
      </w:pPr>
    </w:p>
    <w:p w:rsidR="00FF70AA" w:rsidRDefault="00FF70AA"/>
    <w:p w:rsidR="00FF70AA" w:rsidRDefault="00FF70AA"/>
    <w:p w:rsidR="00FF70AA" w:rsidRPr="00FF70AA" w:rsidRDefault="00FF70AA" w:rsidP="00FF70AA">
      <w:pPr>
        <w:jc w:val="center"/>
        <w:rPr>
          <w:b/>
        </w:rPr>
      </w:pPr>
      <w:r w:rsidRPr="00FF70AA">
        <w:rPr>
          <w:b/>
        </w:rPr>
        <w:t>PROTOCOLE D’ENQUETE</w:t>
      </w:r>
    </w:p>
    <w:p w:rsidR="00FF70AA" w:rsidRDefault="00FF70AA"/>
    <w:p w:rsidR="006C71C3" w:rsidRDefault="006C71C3"/>
    <w:p w:rsidR="006C71C3" w:rsidRDefault="006C71C3"/>
    <w:p w:rsidR="006C71C3" w:rsidRDefault="006C71C3"/>
    <w:p w:rsidR="006C71C3" w:rsidRDefault="006C71C3"/>
    <w:p w:rsidR="006C71C3" w:rsidRDefault="006C71C3"/>
    <w:p w:rsidR="006C71C3" w:rsidRDefault="006C71C3"/>
    <w:p w:rsidR="006C71C3" w:rsidRDefault="006C71C3"/>
    <w:p w:rsidR="006C71C3" w:rsidRDefault="006C71C3"/>
    <w:p w:rsidR="006C71C3" w:rsidRDefault="006C71C3"/>
    <w:p w:rsidR="006C71C3" w:rsidRDefault="006C71C3"/>
    <w:p w:rsidR="006C71C3" w:rsidRDefault="006C71C3"/>
    <w:p w:rsidR="006C71C3" w:rsidRDefault="006C71C3"/>
    <w:p w:rsidR="006C71C3" w:rsidRDefault="005C7EBA" w:rsidP="005C7EBA">
      <w:pPr>
        <w:jc w:val="center"/>
      </w:pPr>
      <w:r>
        <w:t xml:space="preserve">Cotonou, </w:t>
      </w:r>
      <w:r w:rsidR="00B262C7">
        <w:t xml:space="preserve">Juillet </w:t>
      </w:r>
      <w:r>
        <w:t xml:space="preserve"> 2018</w:t>
      </w:r>
    </w:p>
    <w:p w:rsidR="006C71C3" w:rsidRDefault="006C71C3"/>
    <w:p w:rsidR="006C71C3" w:rsidRDefault="006C71C3">
      <w:pPr>
        <w:spacing w:after="200"/>
        <w:jc w:val="left"/>
      </w:pPr>
      <w:r>
        <w:br w:type="page"/>
      </w:r>
    </w:p>
    <w:p w:rsidR="00CA3426" w:rsidRDefault="00CA3426" w:rsidP="00CA3426">
      <w:pPr>
        <w:pStyle w:val="Titre1"/>
        <w:numPr>
          <w:ilvl w:val="0"/>
          <w:numId w:val="0"/>
        </w:numPr>
        <w:jc w:val="center"/>
      </w:pPr>
      <w:bookmarkStart w:id="1" w:name="_Toc514649608"/>
      <w:r>
        <w:lastRenderedPageBreak/>
        <w:t>Sommaire</w:t>
      </w:r>
      <w:bookmarkEnd w:id="1"/>
    </w:p>
    <w:p w:rsidR="00CA3426" w:rsidRDefault="00CA3426"/>
    <w:p w:rsidR="00506FE1" w:rsidRDefault="00146294">
      <w:pPr>
        <w:pStyle w:val="TM1"/>
        <w:rPr>
          <w:rFonts w:asciiTheme="minorHAnsi" w:hAnsiTheme="minorHAnsi"/>
          <w:b w:val="0"/>
          <w:sz w:val="22"/>
        </w:rPr>
      </w:pPr>
      <w:r w:rsidRPr="00146294">
        <w:fldChar w:fldCharType="begin"/>
      </w:r>
      <w:r w:rsidR="000522AD">
        <w:instrText xml:space="preserve"> TOC \o "1-3" \h \z \u </w:instrText>
      </w:r>
      <w:r w:rsidRPr="00146294">
        <w:fldChar w:fldCharType="separate"/>
      </w:r>
      <w:hyperlink w:anchor="_Toc514649608" w:history="1">
        <w:r w:rsidR="00506FE1" w:rsidRPr="005D3D26">
          <w:rPr>
            <w:rStyle w:val="Lienhypertexte"/>
          </w:rPr>
          <w:t>Sommaire</w:t>
        </w:r>
        <w:r w:rsidR="00506FE1">
          <w:rPr>
            <w:webHidden/>
          </w:rPr>
          <w:tab/>
        </w:r>
        <w:r>
          <w:rPr>
            <w:webHidden/>
          </w:rPr>
          <w:fldChar w:fldCharType="begin"/>
        </w:r>
        <w:r w:rsidR="00506FE1">
          <w:rPr>
            <w:webHidden/>
          </w:rPr>
          <w:instrText xml:space="preserve"> PAGEREF _Toc514649608 \h </w:instrText>
        </w:r>
        <w:r>
          <w:rPr>
            <w:webHidden/>
          </w:rPr>
        </w:r>
        <w:r>
          <w:rPr>
            <w:webHidden/>
          </w:rPr>
          <w:fldChar w:fldCharType="separate"/>
        </w:r>
        <w:r w:rsidR="00506FE1">
          <w:rPr>
            <w:webHidden/>
          </w:rPr>
          <w:t>2</w:t>
        </w:r>
        <w:r>
          <w:rPr>
            <w:webHidden/>
          </w:rPr>
          <w:fldChar w:fldCharType="end"/>
        </w:r>
      </w:hyperlink>
    </w:p>
    <w:p w:rsidR="00506FE1" w:rsidRDefault="00146294">
      <w:pPr>
        <w:pStyle w:val="TM1"/>
        <w:rPr>
          <w:rFonts w:asciiTheme="minorHAnsi" w:hAnsiTheme="minorHAnsi"/>
          <w:b w:val="0"/>
          <w:sz w:val="22"/>
        </w:rPr>
      </w:pPr>
      <w:hyperlink w:anchor="_Toc514649609" w:history="1">
        <w:r w:rsidR="00506FE1" w:rsidRPr="005D3D26">
          <w:rPr>
            <w:rStyle w:val="Lienhypertexte"/>
          </w:rPr>
          <w:t>Sigles et abréviations</w:t>
        </w:r>
        <w:r w:rsidR="00506FE1">
          <w:rPr>
            <w:webHidden/>
          </w:rPr>
          <w:tab/>
        </w:r>
        <w:r>
          <w:rPr>
            <w:webHidden/>
          </w:rPr>
          <w:fldChar w:fldCharType="begin"/>
        </w:r>
        <w:r w:rsidR="00506FE1">
          <w:rPr>
            <w:webHidden/>
          </w:rPr>
          <w:instrText xml:space="preserve"> PAGEREF _Toc514649609 \h </w:instrText>
        </w:r>
        <w:r>
          <w:rPr>
            <w:webHidden/>
          </w:rPr>
        </w:r>
        <w:r>
          <w:rPr>
            <w:webHidden/>
          </w:rPr>
          <w:fldChar w:fldCharType="separate"/>
        </w:r>
        <w:r w:rsidR="00506FE1">
          <w:rPr>
            <w:webHidden/>
          </w:rPr>
          <w:t>3</w:t>
        </w:r>
        <w:r>
          <w:rPr>
            <w:webHidden/>
          </w:rPr>
          <w:fldChar w:fldCharType="end"/>
        </w:r>
      </w:hyperlink>
    </w:p>
    <w:p w:rsidR="00506FE1" w:rsidRDefault="00146294">
      <w:pPr>
        <w:pStyle w:val="TM1"/>
        <w:rPr>
          <w:rFonts w:asciiTheme="minorHAnsi" w:hAnsiTheme="minorHAnsi"/>
          <w:b w:val="0"/>
          <w:sz w:val="22"/>
        </w:rPr>
      </w:pPr>
      <w:hyperlink w:anchor="_Toc514649610" w:history="1">
        <w:r w:rsidR="00506FE1" w:rsidRPr="005D3D26">
          <w:rPr>
            <w:rStyle w:val="Lienhypertexte"/>
          </w:rPr>
          <w:t>1.</w:t>
        </w:r>
        <w:r w:rsidR="00506FE1">
          <w:rPr>
            <w:rFonts w:asciiTheme="minorHAnsi" w:hAnsiTheme="minorHAnsi"/>
            <w:b w:val="0"/>
            <w:sz w:val="22"/>
          </w:rPr>
          <w:tab/>
        </w:r>
        <w:r w:rsidR="00506FE1" w:rsidRPr="005D3D26">
          <w:rPr>
            <w:rStyle w:val="Lienhypertexte"/>
          </w:rPr>
          <w:t>Contexte</w:t>
        </w:r>
        <w:r w:rsidR="00506FE1">
          <w:rPr>
            <w:webHidden/>
          </w:rPr>
          <w:tab/>
        </w:r>
        <w:r>
          <w:rPr>
            <w:webHidden/>
          </w:rPr>
          <w:fldChar w:fldCharType="begin"/>
        </w:r>
        <w:r w:rsidR="00506FE1">
          <w:rPr>
            <w:webHidden/>
          </w:rPr>
          <w:instrText xml:space="preserve"> PAGEREF _Toc514649610 \h </w:instrText>
        </w:r>
        <w:r>
          <w:rPr>
            <w:webHidden/>
          </w:rPr>
        </w:r>
        <w:r>
          <w:rPr>
            <w:webHidden/>
          </w:rPr>
          <w:fldChar w:fldCharType="separate"/>
        </w:r>
        <w:r w:rsidR="00506FE1">
          <w:rPr>
            <w:webHidden/>
          </w:rPr>
          <w:t>4</w:t>
        </w:r>
        <w:r>
          <w:rPr>
            <w:webHidden/>
          </w:rPr>
          <w:fldChar w:fldCharType="end"/>
        </w:r>
      </w:hyperlink>
    </w:p>
    <w:p w:rsidR="00506FE1" w:rsidRDefault="00146294">
      <w:pPr>
        <w:pStyle w:val="TM1"/>
        <w:rPr>
          <w:rFonts w:asciiTheme="minorHAnsi" w:hAnsiTheme="minorHAnsi"/>
          <w:b w:val="0"/>
          <w:sz w:val="22"/>
        </w:rPr>
      </w:pPr>
      <w:hyperlink w:anchor="_Toc514649611" w:history="1">
        <w:r w:rsidR="00506FE1" w:rsidRPr="005D3D26">
          <w:rPr>
            <w:rStyle w:val="Lienhypertexte"/>
          </w:rPr>
          <w:t>2.</w:t>
        </w:r>
        <w:r w:rsidR="00506FE1">
          <w:rPr>
            <w:rFonts w:asciiTheme="minorHAnsi" w:hAnsiTheme="minorHAnsi"/>
            <w:b w:val="0"/>
            <w:sz w:val="22"/>
          </w:rPr>
          <w:tab/>
        </w:r>
        <w:r w:rsidR="00506FE1" w:rsidRPr="005D3D26">
          <w:rPr>
            <w:rStyle w:val="Lienhypertexte"/>
          </w:rPr>
          <w:t>Objectifs et résultats attendus de l’étude</w:t>
        </w:r>
        <w:r w:rsidR="00506FE1">
          <w:rPr>
            <w:webHidden/>
          </w:rPr>
          <w:tab/>
        </w:r>
        <w:r>
          <w:rPr>
            <w:webHidden/>
          </w:rPr>
          <w:fldChar w:fldCharType="begin"/>
        </w:r>
        <w:r w:rsidR="00506FE1">
          <w:rPr>
            <w:webHidden/>
          </w:rPr>
          <w:instrText xml:space="preserve"> PAGEREF _Toc514649611 \h </w:instrText>
        </w:r>
        <w:r>
          <w:rPr>
            <w:webHidden/>
          </w:rPr>
        </w:r>
        <w:r>
          <w:rPr>
            <w:webHidden/>
          </w:rPr>
          <w:fldChar w:fldCharType="separate"/>
        </w:r>
        <w:r w:rsidR="00506FE1">
          <w:rPr>
            <w:webHidden/>
          </w:rPr>
          <w:t>5</w:t>
        </w:r>
        <w:r>
          <w:rPr>
            <w:webHidden/>
          </w:rPr>
          <w:fldChar w:fldCharType="end"/>
        </w:r>
      </w:hyperlink>
    </w:p>
    <w:p w:rsidR="00506FE1" w:rsidRDefault="00146294">
      <w:pPr>
        <w:pStyle w:val="TM2"/>
        <w:rPr>
          <w:rFonts w:asciiTheme="minorHAnsi" w:hAnsiTheme="minorHAnsi"/>
          <w:noProof/>
          <w:sz w:val="22"/>
        </w:rPr>
      </w:pPr>
      <w:hyperlink w:anchor="_Toc514649612" w:history="1">
        <w:r w:rsidR="00506FE1" w:rsidRPr="005D3D26">
          <w:rPr>
            <w:rStyle w:val="Lienhypertexte"/>
            <w:noProof/>
          </w:rPr>
          <w:t>2.1.</w:t>
        </w:r>
        <w:r w:rsidR="00506FE1">
          <w:rPr>
            <w:rFonts w:asciiTheme="minorHAnsi" w:hAnsiTheme="minorHAnsi"/>
            <w:noProof/>
            <w:sz w:val="22"/>
          </w:rPr>
          <w:tab/>
        </w:r>
        <w:r w:rsidR="00506FE1" w:rsidRPr="005D3D26">
          <w:rPr>
            <w:rStyle w:val="Lienhypertexte"/>
            <w:noProof/>
          </w:rPr>
          <w:t>Objectifs de l’étude</w:t>
        </w:r>
        <w:r w:rsidR="00506FE1">
          <w:rPr>
            <w:noProof/>
            <w:webHidden/>
          </w:rPr>
          <w:tab/>
        </w:r>
        <w:r>
          <w:rPr>
            <w:noProof/>
            <w:webHidden/>
          </w:rPr>
          <w:fldChar w:fldCharType="begin"/>
        </w:r>
        <w:r w:rsidR="00506FE1">
          <w:rPr>
            <w:noProof/>
            <w:webHidden/>
          </w:rPr>
          <w:instrText xml:space="preserve"> PAGEREF _Toc514649612 \h </w:instrText>
        </w:r>
        <w:r>
          <w:rPr>
            <w:noProof/>
            <w:webHidden/>
          </w:rPr>
        </w:r>
        <w:r>
          <w:rPr>
            <w:noProof/>
            <w:webHidden/>
          </w:rPr>
          <w:fldChar w:fldCharType="separate"/>
        </w:r>
        <w:r w:rsidR="00506FE1">
          <w:rPr>
            <w:noProof/>
            <w:webHidden/>
          </w:rPr>
          <w:t>5</w:t>
        </w:r>
        <w:r>
          <w:rPr>
            <w:noProof/>
            <w:webHidden/>
          </w:rPr>
          <w:fldChar w:fldCharType="end"/>
        </w:r>
      </w:hyperlink>
    </w:p>
    <w:p w:rsidR="00506FE1" w:rsidRDefault="00146294">
      <w:pPr>
        <w:pStyle w:val="TM2"/>
        <w:rPr>
          <w:rFonts w:asciiTheme="minorHAnsi" w:hAnsiTheme="minorHAnsi"/>
          <w:noProof/>
          <w:sz w:val="22"/>
        </w:rPr>
      </w:pPr>
      <w:hyperlink w:anchor="_Toc514649613" w:history="1">
        <w:r w:rsidR="00506FE1" w:rsidRPr="005D3D26">
          <w:rPr>
            <w:rStyle w:val="Lienhypertexte"/>
            <w:noProof/>
          </w:rPr>
          <w:t>2.2.</w:t>
        </w:r>
        <w:r w:rsidR="00506FE1">
          <w:rPr>
            <w:rFonts w:asciiTheme="minorHAnsi" w:hAnsiTheme="minorHAnsi"/>
            <w:noProof/>
            <w:sz w:val="22"/>
          </w:rPr>
          <w:tab/>
        </w:r>
        <w:r w:rsidR="00506FE1" w:rsidRPr="005D3D26">
          <w:rPr>
            <w:rStyle w:val="Lienhypertexte"/>
            <w:noProof/>
          </w:rPr>
          <w:t>Résultats attendus</w:t>
        </w:r>
        <w:r w:rsidR="00506FE1">
          <w:rPr>
            <w:noProof/>
            <w:webHidden/>
          </w:rPr>
          <w:tab/>
        </w:r>
        <w:r>
          <w:rPr>
            <w:noProof/>
            <w:webHidden/>
          </w:rPr>
          <w:fldChar w:fldCharType="begin"/>
        </w:r>
        <w:r w:rsidR="00506FE1">
          <w:rPr>
            <w:noProof/>
            <w:webHidden/>
          </w:rPr>
          <w:instrText xml:space="preserve"> PAGEREF _Toc514649613 \h </w:instrText>
        </w:r>
        <w:r>
          <w:rPr>
            <w:noProof/>
            <w:webHidden/>
          </w:rPr>
        </w:r>
        <w:r>
          <w:rPr>
            <w:noProof/>
            <w:webHidden/>
          </w:rPr>
          <w:fldChar w:fldCharType="separate"/>
        </w:r>
        <w:r w:rsidR="00506FE1">
          <w:rPr>
            <w:noProof/>
            <w:webHidden/>
          </w:rPr>
          <w:t>5</w:t>
        </w:r>
        <w:r>
          <w:rPr>
            <w:noProof/>
            <w:webHidden/>
          </w:rPr>
          <w:fldChar w:fldCharType="end"/>
        </w:r>
      </w:hyperlink>
    </w:p>
    <w:p w:rsidR="00506FE1" w:rsidRDefault="00146294">
      <w:pPr>
        <w:pStyle w:val="TM1"/>
        <w:rPr>
          <w:rFonts w:asciiTheme="minorHAnsi" w:hAnsiTheme="minorHAnsi"/>
          <w:b w:val="0"/>
          <w:sz w:val="22"/>
        </w:rPr>
      </w:pPr>
      <w:hyperlink w:anchor="_Toc514649614" w:history="1">
        <w:r w:rsidR="00506FE1" w:rsidRPr="005D3D26">
          <w:rPr>
            <w:rStyle w:val="Lienhypertexte"/>
          </w:rPr>
          <w:t>3.</w:t>
        </w:r>
        <w:r w:rsidR="00506FE1">
          <w:rPr>
            <w:rFonts w:asciiTheme="minorHAnsi" w:hAnsiTheme="minorHAnsi"/>
            <w:b w:val="0"/>
            <w:sz w:val="22"/>
          </w:rPr>
          <w:tab/>
        </w:r>
        <w:r w:rsidR="00506FE1" w:rsidRPr="005D3D26">
          <w:rPr>
            <w:rStyle w:val="Lienhypertexte"/>
          </w:rPr>
          <w:t>Démarche méthodologique</w:t>
        </w:r>
        <w:r w:rsidR="00506FE1">
          <w:rPr>
            <w:webHidden/>
          </w:rPr>
          <w:tab/>
        </w:r>
        <w:r>
          <w:rPr>
            <w:webHidden/>
          </w:rPr>
          <w:fldChar w:fldCharType="begin"/>
        </w:r>
        <w:r w:rsidR="00506FE1">
          <w:rPr>
            <w:webHidden/>
          </w:rPr>
          <w:instrText xml:space="preserve"> PAGEREF _Toc514649614 \h </w:instrText>
        </w:r>
        <w:r>
          <w:rPr>
            <w:webHidden/>
          </w:rPr>
        </w:r>
        <w:r>
          <w:rPr>
            <w:webHidden/>
          </w:rPr>
          <w:fldChar w:fldCharType="separate"/>
        </w:r>
        <w:r w:rsidR="00506FE1">
          <w:rPr>
            <w:webHidden/>
          </w:rPr>
          <w:t>6</w:t>
        </w:r>
        <w:r>
          <w:rPr>
            <w:webHidden/>
          </w:rPr>
          <w:fldChar w:fldCharType="end"/>
        </w:r>
      </w:hyperlink>
    </w:p>
    <w:p w:rsidR="00506FE1" w:rsidRDefault="00146294">
      <w:pPr>
        <w:pStyle w:val="TM2"/>
        <w:rPr>
          <w:rFonts w:asciiTheme="minorHAnsi" w:hAnsiTheme="minorHAnsi"/>
          <w:noProof/>
          <w:sz w:val="22"/>
        </w:rPr>
      </w:pPr>
      <w:hyperlink w:anchor="_Toc514649615" w:history="1">
        <w:r w:rsidR="00506FE1" w:rsidRPr="005D3D26">
          <w:rPr>
            <w:rStyle w:val="Lienhypertexte"/>
            <w:noProof/>
          </w:rPr>
          <w:t>3.1.</w:t>
        </w:r>
        <w:r w:rsidR="00506FE1">
          <w:rPr>
            <w:rFonts w:asciiTheme="minorHAnsi" w:hAnsiTheme="minorHAnsi"/>
            <w:noProof/>
            <w:sz w:val="22"/>
          </w:rPr>
          <w:tab/>
        </w:r>
        <w:r w:rsidR="00506FE1" w:rsidRPr="005D3D26">
          <w:rPr>
            <w:rStyle w:val="Lienhypertexte"/>
            <w:noProof/>
          </w:rPr>
          <w:t>Cadre analytique et clarification de quelques concepts clés</w:t>
        </w:r>
        <w:r w:rsidR="00506FE1">
          <w:rPr>
            <w:noProof/>
            <w:webHidden/>
          </w:rPr>
          <w:tab/>
        </w:r>
        <w:r>
          <w:rPr>
            <w:noProof/>
            <w:webHidden/>
          </w:rPr>
          <w:fldChar w:fldCharType="begin"/>
        </w:r>
        <w:r w:rsidR="00506FE1">
          <w:rPr>
            <w:noProof/>
            <w:webHidden/>
          </w:rPr>
          <w:instrText xml:space="preserve"> PAGEREF _Toc514649615 \h </w:instrText>
        </w:r>
        <w:r>
          <w:rPr>
            <w:noProof/>
            <w:webHidden/>
          </w:rPr>
        </w:r>
        <w:r>
          <w:rPr>
            <w:noProof/>
            <w:webHidden/>
          </w:rPr>
          <w:fldChar w:fldCharType="separate"/>
        </w:r>
        <w:r w:rsidR="00506FE1">
          <w:rPr>
            <w:noProof/>
            <w:webHidden/>
          </w:rPr>
          <w:t>6</w:t>
        </w:r>
        <w:r>
          <w:rPr>
            <w:noProof/>
            <w:webHidden/>
          </w:rPr>
          <w:fldChar w:fldCharType="end"/>
        </w:r>
      </w:hyperlink>
    </w:p>
    <w:p w:rsidR="00506FE1" w:rsidRDefault="00146294">
      <w:pPr>
        <w:pStyle w:val="TM3"/>
        <w:rPr>
          <w:rFonts w:asciiTheme="minorHAnsi" w:hAnsiTheme="minorHAnsi"/>
          <w:noProof/>
          <w:sz w:val="22"/>
        </w:rPr>
      </w:pPr>
      <w:hyperlink w:anchor="_Toc514649616" w:history="1">
        <w:r w:rsidR="00506FE1" w:rsidRPr="005D3D26">
          <w:rPr>
            <w:rStyle w:val="Lienhypertexte"/>
            <w:noProof/>
          </w:rPr>
          <w:t>3.1.1.</w:t>
        </w:r>
        <w:r w:rsidR="00506FE1">
          <w:rPr>
            <w:rFonts w:asciiTheme="minorHAnsi" w:hAnsiTheme="minorHAnsi"/>
            <w:noProof/>
            <w:sz w:val="22"/>
          </w:rPr>
          <w:tab/>
        </w:r>
        <w:r w:rsidR="00506FE1" w:rsidRPr="005D3D26">
          <w:rPr>
            <w:rStyle w:val="Lienhypertexte"/>
            <w:noProof/>
          </w:rPr>
          <w:t>Cadre conceptuel d’analyse des services agricoles</w:t>
        </w:r>
        <w:r w:rsidR="00506FE1">
          <w:rPr>
            <w:noProof/>
            <w:webHidden/>
          </w:rPr>
          <w:tab/>
        </w:r>
        <w:r>
          <w:rPr>
            <w:noProof/>
            <w:webHidden/>
          </w:rPr>
          <w:fldChar w:fldCharType="begin"/>
        </w:r>
        <w:r w:rsidR="00506FE1">
          <w:rPr>
            <w:noProof/>
            <w:webHidden/>
          </w:rPr>
          <w:instrText xml:space="preserve"> PAGEREF _Toc514649616 \h </w:instrText>
        </w:r>
        <w:r>
          <w:rPr>
            <w:noProof/>
            <w:webHidden/>
          </w:rPr>
        </w:r>
        <w:r>
          <w:rPr>
            <w:noProof/>
            <w:webHidden/>
          </w:rPr>
          <w:fldChar w:fldCharType="separate"/>
        </w:r>
        <w:r w:rsidR="00506FE1">
          <w:rPr>
            <w:noProof/>
            <w:webHidden/>
          </w:rPr>
          <w:t>6</w:t>
        </w:r>
        <w:r>
          <w:rPr>
            <w:noProof/>
            <w:webHidden/>
          </w:rPr>
          <w:fldChar w:fldCharType="end"/>
        </w:r>
      </w:hyperlink>
    </w:p>
    <w:p w:rsidR="00506FE1" w:rsidRDefault="00146294">
      <w:pPr>
        <w:pStyle w:val="TM3"/>
        <w:rPr>
          <w:rFonts w:asciiTheme="minorHAnsi" w:hAnsiTheme="minorHAnsi"/>
          <w:noProof/>
          <w:sz w:val="22"/>
        </w:rPr>
      </w:pPr>
      <w:hyperlink w:anchor="_Toc514649617" w:history="1">
        <w:r w:rsidR="00506FE1" w:rsidRPr="005D3D26">
          <w:rPr>
            <w:rStyle w:val="Lienhypertexte"/>
            <w:noProof/>
          </w:rPr>
          <w:t>3.1.2.</w:t>
        </w:r>
        <w:r w:rsidR="00506FE1">
          <w:rPr>
            <w:rFonts w:asciiTheme="minorHAnsi" w:hAnsiTheme="minorHAnsi"/>
            <w:noProof/>
            <w:sz w:val="22"/>
          </w:rPr>
          <w:tab/>
        </w:r>
        <w:r w:rsidR="00506FE1" w:rsidRPr="005D3D26">
          <w:rPr>
            <w:rStyle w:val="Lienhypertexte"/>
            <w:noProof/>
          </w:rPr>
          <w:t>Clarification/définition de quelques concepts</w:t>
        </w:r>
        <w:r w:rsidR="00506FE1">
          <w:rPr>
            <w:noProof/>
            <w:webHidden/>
          </w:rPr>
          <w:tab/>
        </w:r>
        <w:r>
          <w:rPr>
            <w:noProof/>
            <w:webHidden/>
          </w:rPr>
          <w:fldChar w:fldCharType="begin"/>
        </w:r>
        <w:r w:rsidR="00506FE1">
          <w:rPr>
            <w:noProof/>
            <w:webHidden/>
          </w:rPr>
          <w:instrText xml:space="preserve"> PAGEREF _Toc514649617 \h </w:instrText>
        </w:r>
        <w:r>
          <w:rPr>
            <w:noProof/>
            <w:webHidden/>
          </w:rPr>
        </w:r>
        <w:r>
          <w:rPr>
            <w:noProof/>
            <w:webHidden/>
          </w:rPr>
          <w:fldChar w:fldCharType="separate"/>
        </w:r>
        <w:r w:rsidR="00506FE1">
          <w:rPr>
            <w:noProof/>
            <w:webHidden/>
          </w:rPr>
          <w:t>7</w:t>
        </w:r>
        <w:r>
          <w:rPr>
            <w:noProof/>
            <w:webHidden/>
          </w:rPr>
          <w:fldChar w:fldCharType="end"/>
        </w:r>
      </w:hyperlink>
    </w:p>
    <w:p w:rsidR="00506FE1" w:rsidRDefault="00146294">
      <w:pPr>
        <w:pStyle w:val="TM2"/>
        <w:rPr>
          <w:rFonts w:asciiTheme="minorHAnsi" w:hAnsiTheme="minorHAnsi"/>
          <w:noProof/>
          <w:sz w:val="22"/>
        </w:rPr>
      </w:pPr>
      <w:hyperlink w:anchor="_Toc514649618" w:history="1">
        <w:r w:rsidR="00506FE1" w:rsidRPr="005D3D26">
          <w:rPr>
            <w:rStyle w:val="Lienhypertexte"/>
            <w:noProof/>
          </w:rPr>
          <w:t>3.2.</w:t>
        </w:r>
        <w:r w:rsidR="00506FE1">
          <w:rPr>
            <w:rFonts w:asciiTheme="minorHAnsi" w:hAnsiTheme="minorHAnsi"/>
            <w:noProof/>
            <w:sz w:val="22"/>
          </w:rPr>
          <w:tab/>
        </w:r>
        <w:r w:rsidR="00506FE1" w:rsidRPr="005D3D26">
          <w:rPr>
            <w:rStyle w:val="Lienhypertexte"/>
            <w:noProof/>
          </w:rPr>
          <w:t>Données à collecter et unités d’enquête</w:t>
        </w:r>
        <w:r w:rsidR="00506FE1">
          <w:rPr>
            <w:noProof/>
            <w:webHidden/>
          </w:rPr>
          <w:tab/>
        </w:r>
        <w:r>
          <w:rPr>
            <w:noProof/>
            <w:webHidden/>
          </w:rPr>
          <w:fldChar w:fldCharType="begin"/>
        </w:r>
        <w:r w:rsidR="00506FE1">
          <w:rPr>
            <w:noProof/>
            <w:webHidden/>
          </w:rPr>
          <w:instrText xml:space="preserve"> PAGEREF _Toc514649618 \h </w:instrText>
        </w:r>
        <w:r>
          <w:rPr>
            <w:noProof/>
            <w:webHidden/>
          </w:rPr>
        </w:r>
        <w:r>
          <w:rPr>
            <w:noProof/>
            <w:webHidden/>
          </w:rPr>
          <w:fldChar w:fldCharType="separate"/>
        </w:r>
        <w:r w:rsidR="00506FE1">
          <w:rPr>
            <w:noProof/>
            <w:webHidden/>
          </w:rPr>
          <w:t>9</w:t>
        </w:r>
        <w:r>
          <w:rPr>
            <w:noProof/>
            <w:webHidden/>
          </w:rPr>
          <w:fldChar w:fldCharType="end"/>
        </w:r>
      </w:hyperlink>
    </w:p>
    <w:p w:rsidR="00506FE1" w:rsidRDefault="00146294">
      <w:pPr>
        <w:pStyle w:val="TM2"/>
        <w:rPr>
          <w:rFonts w:asciiTheme="minorHAnsi" w:hAnsiTheme="minorHAnsi"/>
          <w:noProof/>
          <w:sz w:val="22"/>
        </w:rPr>
      </w:pPr>
      <w:hyperlink w:anchor="_Toc514649619" w:history="1">
        <w:r w:rsidR="00506FE1" w:rsidRPr="005D3D26">
          <w:rPr>
            <w:rStyle w:val="Lienhypertexte"/>
            <w:noProof/>
          </w:rPr>
          <w:t>3.3.</w:t>
        </w:r>
        <w:r w:rsidR="00506FE1">
          <w:rPr>
            <w:rFonts w:asciiTheme="minorHAnsi" w:hAnsiTheme="minorHAnsi"/>
            <w:noProof/>
            <w:sz w:val="22"/>
          </w:rPr>
          <w:tab/>
        </w:r>
        <w:r w:rsidR="00506FE1" w:rsidRPr="005D3D26">
          <w:rPr>
            <w:rStyle w:val="Lienhypertexte"/>
            <w:noProof/>
          </w:rPr>
          <w:t>Outils de collecte de données</w:t>
        </w:r>
        <w:r w:rsidR="00506FE1">
          <w:rPr>
            <w:noProof/>
            <w:webHidden/>
          </w:rPr>
          <w:tab/>
        </w:r>
        <w:r>
          <w:rPr>
            <w:noProof/>
            <w:webHidden/>
          </w:rPr>
          <w:fldChar w:fldCharType="begin"/>
        </w:r>
        <w:r w:rsidR="00506FE1">
          <w:rPr>
            <w:noProof/>
            <w:webHidden/>
          </w:rPr>
          <w:instrText xml:space="preserve"> PAGEREF _Toc514649619 \h </w:instrText>
        </w:r>
        <w:r>
          <w:rPr>
            <w:noProof/>
            <w:webHidden/>
          </w:rPr>
        </w:r>
        <w:r>
          <w:rPr>
            <w:noProof/>
            <w:webHidden/>
          </w:rPr>
          <w:fldChar w:fldCharType="separate"/>
        </w:r>
        <w:r w:rsidR="00506FE1">
          <w:rPr>
            <w:noProof/>
            <w:webHidden/>
          </w:rPr>
          <w:t>10</w:t>
        </w:r>
        <w:r>
          <w:rPr>
            <w:noProof/>
            <w:webHidden/>
          </w:rPr>
          <w:fldChar w:fldCharType="end"/>
        </w:r>
      </w:hyperlink>
    </w:p>
    <w:p w:rsidR="00506FE1" w:rsidRDefault="00146294">
      <w:pPr>
        <w:pStyle w:val="TM2"/>
        <w:rPr>
          <w:rFonts w:asciiTheme="minorHAnsi" w:hAnsiTheme="minorHAnsi"/>
          <w:noProof/>
          <w:sz w:val="22"/>
        </w:rPr>
      </w:pPr>
      <w:hyperlink w:anchor="_Toc514649620" w:history="1">
        <w:r w:rsidR="00506FE1" w:rsidRPr="005D3D26">
          <w:rPr>
            <w:rStyle w:val="Lienhypertexte"/>
            <w:noProof/>
          </w:rPr>
          <w:t>3.4.</w:t>
        </w:r>
        <w:r w:rsidR="00506FE1">
          <w:rPr>
            <w:rFonts w:asciiTheme="minorHAnsi" w:hAnsiTheme="minorHAnsi"/>
            <w:noProof/>
            <w:sz w:val="22"/>
          </w:rPr>
          <w:tab/>
        </w:r>
        <w:r w:rsidR="00506FE1" w:rsidRPr="005D3D26">
          <w:rPr>
            <w:rStyle w:val="Lienhypertexte"/>
            <w:noProof/>
          </w:rPr>
          <w:t>Méthodologie d'échantillonnage des exploitations agricoles</w:t>
        </w:r>
        <w:r w:rsidR="00506FE1">
          <w:rPr>
            <w:noProof/>
            <w:webHidden/>
          </w:rPr>
          <w:tab/>
        </w:r>
        <w:r>
          <w:rPr>
            <w:noProof/>
            <w:webHidden/>
          </w:rPr>
          <w:fldChar w:fldCharType="begin"/>
        </w:r>
        <w:r w:rsidR="00506FE1">
          <w:rPr>
            <w:noProof/>
            <w:webHidden/>
          </w:rPr>
          <w:instrText xml:space="preserve"> PAGEREF _Toc514649620 \h </w:instrText>
        </w:r>
        <w:r>
          <w:rPr>
            <w:noProof/>
            <w:webHidden/>
          </w:rPr>
        </w:r>
        <w:r>
          <w:rPr>
            <w:noProof/>
            <w:webHidden/>
          </w:rPr>
          <w:fldChar w:fldCharType="separate"/>
        </w:r>
        <w:r w:rsidR="00506FE1">
          <w:rPr>
            <w:noProof/>
            <w:webHidden/>
          </w:rPr>
          <w:t>10</w:t>
        </w:r>
        <w:r>
          <w:rPr>
            <w:noProof/>
            <w:webHidden/>
          </w:rPr>
          <w:fldChar w:fldCharType="end"/>
        </w:r>
      </w:hyperlink>
    </w:p>
    <w:p w:rsidR="00506FE1" w:rsidRDefault="00146294">
      <w:pPr>
        <w:pStyle w:val="TM3"/>
        <w:rPr>
          <w:rFonts w:asciiTheme="minorHAnsi" w:hAnsiTheme="minorHAnsi"/>
          <w:noProof/>
          <w:sz w:val="22"/>
        </w:rPr>
      </w:pPr>
      <w:hyperlink w:anchor="_Toc514649621" w:history="1">
        <w:r w:rsidR="00506FE1" w:rsidRPr="005D3D26">
          <w:rPr>
            <w:rStyle w:val="Lienhypertexte"/>
            <w:noProof/>
          </w:rPr>
          <w:t>3.4.1.</w:t>
        </w:r>
        <w:r w:rsidR="00506FE1">
          <w:rPr>
            <w:rFonts w:asciiTheme="minorHAnsi" w:hAnsiTheme="minorHAnsi"/>
            <w:noProof/>
            <w:sz w:val="22"/>
          </w:rPr>
          <w:tab/>
        </w:r>
        <w:r w:rsidR="00506FE1" w:rsidRPr="005D3D26">
          <w:rPr>
            <w:rStyle w:val="Lienhypertexte"/>
            <w:noProof/>
          </w:rPr>
          <w:t>Détermination de la taille de l’échantillon</w:t>
        </w:r>
        <w:r w:rsidR="00506FE1">
          <w:rPr>
            <w:noProof/>
            <w:webHidden/>
          </w:rPr>
          <w:tab/>
        </w:r>
        <w:r>
          <w:rPr>
            <w:noProof/>
            <w:webHidden/>
          </w:rPr>
          <w:fldChar w:fldCharType="begin"/>
        </w:r>
        <w:r w:rsidR="00506FE1">
          <w:rPr>
            <w:noProof/>
            <w:webHidden/>
          </w:rPr>
          <w:instrText xml:space="preserve"> PAGEREF _Toc514649621 \h </w:instrText>
        </w:r>
        <w:r>
          <w:rPr>
            <w:noProof/>
            <w:webHidden/>
          </w:rPr>
        </w:r>
        <w:r>
          <w:rPr>
            <w:noProof/>
            <w:webHidden/>
          </w:rPr>
          <w:fldChar w:fldCharType="separate"/>
        </w:r>
        <w:r w:rsidR="00506FE1">
          <w:rPr>
            <w:noProof/>
            <w:webHidden/>
          </w:rPr>
          <w:t>10</w:t>
        </w:r>
        <w:r>
          <w:rPr>
            <w:noProof/>
            <w:webHidden/>
          </w:rPr>
          <w:fldChar w:fldCharType="end"/>
        </w:r>
      </w:hyperlink>
    </w:p>
    <w:p w:rsidR="00506FE1" w:rsidRDefault="00146294">
      <w:pPr>
        <w:pStyle w:val="TM3"/>
        <w:rPr>
          <w:rFonts w:asciiTheme="minorHAnsi" w:hAnsiTheme="minorHAnsi"/>
          <w:noProof/>
          <w:sz w:val="22"/>
        </w:rPr>
      </w:pPr>
      <w:hyperlink w:anchor="_Toc514649622" w:history="1">
        <w:r w:rsidR="00506FE1" w:rsidRPr="005D3D26">
          <w:rPr>
            <w:rStyle w:val="Lienhypertexte"/>
            <w:noProof/>
          </w:rPr>
          <w:t>3.4.2.</w:t>
        </w:r>
        <w:r w:rsidR="00506FE1">
          <w:rPr>
            <w:rFonts w:asciiTheme="minorHAnsi" w:hAnsiTheme="minorHAnsi"/>
            <w:noProof/>
            <w:sz w:val="22"/>
          </w:rPr>
          <w:tab/>
        </w:r>
        <w:r w:rsidR="00506FE1" w:rsidRPr="005D3D26">
          <w:rPr>
            <w:rStyle w:val="Lienhypertexte"/>
            <w:noProof/>
          </w:rPr>
          <w:t>Procédure d’échantillonnage</w:t>
        </w:r>
        <w:r w:rsidR="00506FE1">
          <w:rPr>
            <w:noProof/>
            <w:webHidden/>
          </w:rPr>
          <w:tab/>
        </w:r>
        <w:r>
          <w:rPr>
            <w:noProof/>
            <w:webHidden/>
          </w:rPr>
          <w:fldChar w:fldCharType="begin"/>
        </w:r>
        <w:r w:rsidR="00506FE1">
          <w:rPr>
            <w:noProof/>
            <w:webHidden/>
          </w:rPr>
          <w:instrText xml:space="preserve"> PAGEREF _Toc514649622 \h </w:instrText>
        </w:r>
        <w:r>
          <w:rPr>
            <w:noProof/>
            <w:webHidden/>
          </w:rPr>
        </w:r>
        <w:r>
          <w:rPr>
            <w:noProof/>
            <w:webHidden/>
          </w:rPr>
          <w:fldChar w:fldCharType="separate"/>
        </w:r>
        <w:r w:rsidR="00506FE1">
          <w:rPr>
            <w:noProof/>
            <w:webHidden/>
          </w:rPr>
          <w:t>12</w:t>
        </w:r>
        <w:r>
          <w:rPr>
            <w:noProof/>
            <w:webHidden/>
          </w:rPr>
          <w:fldChar w:fldCharType="end"/>
        </w:r>
      </w:hyperlink>
    </w:p>
    <w:p w:rsidR="00506FE1" w:rsidRDefault="00146294">
      <w:pPr>
        <w:pStyle w:val="TM2"/>
        <w:rPr>
          <w:rFonts w:asciiTheme="minorHAnsi" w:hAnsiTheme="minorHAnsi"/>
          <w:noProof/>
          <w:sz w:val="22"/>
        </w:rPr>
      </w:pPr>
      <w:hyperlink w:anchor="_Toc514649623" w:history="1">
        <w:r w:rsidR="00506FE1" w:rsidRPr="005D3D26">
          <w:rPr>
            <w:rStyle w:val="Lienhypertexte"/>
            <w:noProof/>
          </w:rPr>
          <w:t>3.5.</w:t>
        </w:r>
        <w:r w:rsidR="00506FE1">
          <w:rPr>
            <w:rFonts w:asciiTheme="minorHAnsi" w:hAnsiTheme="minorHAnsi"/>
            <w:noProof/>
            <w:sz w:val="22"/>
          </w:rPr>
          <w:tab/>
        </w:r>
        <w:r w:rsidR="00506FE1" w:rsidRPr="005D3D26">
          <w:rPr>
            <w:rStyle w:val="Lienhypertexte"/>
            <w:noProof/>
          </w:rPr>
          <w:t>Organisation de l’étude</w:t>
        </w:r>
        <w:r w:rsidR="00506FE1">
          <w:rPr>
            <w:noProof/>
            <w:webHidden/>
          </w:rPr>
          <w:tab/>
        </w:r>
        <w:r>
          <w:rPr>
            <w:noProof/>
            <w:webHidden/>
          </w:rPr>
          <w:fldChar w:fldCharType="begin"/>
        </w:r>
        <w:r w:rsidR="00506FE1">
          <w:rPr>
            <w:noProof/>
            <w:webHidden/>
          </w:rPr>
          <w:instrText xml:space="preserve"> PAGEREF _Toc514649623 \h </w:instrText>
        </w:r>
        <w:r>
          <w:rPr>
            <w:noProof/>
            <w:webHidden/>
          </w:rPr>
        </w:r>
        <w:r>
          <w:rPr>
            <w:noProof/>
            <w:webHidden/>
          </w:rPr>
          <w:fldChar w:fldCharType="separate"/>
        </w:r>
        <w:r w:rsidR="00506FE1">
          <w:rPr>
            <w:noProof/>
            <w:webHidden/>
          </w:rPr>
          <w:t>13</w:t>
        </w:r>
        <w:r>
          <w:rPr>
            <w:noProof/>
            <w:webHidden/>
          </w:rPr>
          <w:fldChar w:fldCharType="end"/>
        </w:r>
      </w:hyperlink>
    </w:p>
    <w:p w:rsidR="00506FE1" w:rsidRDefault="00146294">
      <w:pPr>
        <w:pStyle w:val="TM3"/>
        <w:rPr>
          <w:rFonts w:asciiTheme="minorHAnsi" w:hAnsiTheme="minorHAnsi"/>
          <w:noProof/>
          <w:sz w:val="22"/>
        </w:rPr>
      </w:pPr>
      <w:hyperlink w:anchor="_Toc514649624" w:history="1">
        <w:r w:rsidR="00506FE1" w:rsidRPr="005D3D26">
          <w:rPr>
            <w:rStyle w:val="Lienhypertexte"/>
            <w:noProof/>
          </w:rPr>
          <w:t>3.5.1.</w:t>
        </w:r>
        <w:r w:rsidR="00506FE1">
          <w:rPr>
            <w:rFonts w:asciiTheme="minorHAnsi" w:hAnsiTheme="minorHAnsi"/>
            <w:noProof/>
            <w:sz w:val="22"/>
          </w:rPr>
          <w:tab/>
        </w:r>
        <w:r w:rsidR="00506FE1" w:rsidRPr="005D3D26">
          <w:rPr>
            <w:rStyle w:val="Lienhypertexte"/>
            <w:noProof/>
          </w:rPr>
          <w:t>Préliminaires</w:t>
        </w:r>
        <w:r w:rsidR="00506FE1">
          <w:rPr>
            <w:noProof/>
            <w:webHidden/>
          </w:rPr>
          <w:tab/>
        </w:r>
        <w:r>
          <w:rPr>
            <w:noProof/>
            <w:webHidden/>
          </w:rPr>
          <w:fldChar w:fldCharType="begin"/>
        </w:r>
        <w:r w:rsidR="00506FE1">
          <w:rPr>
            <w:noProof/>
            <w:webHidden/>
          </w:rPr>
          <w:instrText xml:space="preserve"> PAGEREF _Toc514649624 \h </w:instrText>
        </w:r>
        <w:r>
          <w:rPr>
            <w:noProof/>
            <w:webHidden/>
          </w:rPr>
        </w:r>
        <w:r>
          <w:rPr>
            <w:noProof/>
            <w:webHidden/>
          </w:rPr>
          <w:fldChar w:fldCharType="separate"/>
        </w:r>
        <w:r w:rsidR="00506FE1">
          <w:rPr>
            <w:noProof/>
            <w:webHidden/>
          </w:rPr>
          <w:t>13</w:t>
        </w:r>
        <w:r>
          <w:rPr>
            <w:noProof/>
            <w:webHidden/>
          </w:rPr>
          <w:fldChar w:fldCharType="end"/>
        </w:r>
      </w:hyperlink>
    </w:p>
    <w:p w:rsidR="00506FE1" w:rsidRDefault="00146294">
      <w:pPr>
        <w:pStyle w:val="TM3"/>
        <w:rPr>
          <w:rFonts w:asciiTheme="minorHAnsi" w:hAnsiTheme="minorHAnsi"/>
          <w:noProof/>
          <w:sz w:val="22"/>
        </w:rPr>
      </w:pPr>
      <w:hyperlink w:anchor="_Toc514649625" w:history="1">
        <w:r w:rsidR="00506FE1" w:rsidRPr="005D3D26">
          <w:rPr>
            <w:rStyle w:val="Lienhypertexte"/>
            <w:noProof/>
          </w:rPr>
          <w:t>3.5.2.</w:t>
        </w:r>
        <w:r w:rsidR="00506FE1">
          <w:rPr>
            <w:rFonts w:asciiTheme="minorHAnsi" w:hAnsiTheme="minorHAnsi"/>
            <w:noProof/>
            <w:sz w:val="22"/>
          </w:rPr>
          <w:tab/>
        </w:r>
        <w:r w:rsidR="00506FE1" w:rsidRPr="005D3D26">
          <w:rPr>
            <w:rStyle w:val="Lienhypertexte"/>
            <w:noProof/>
          </w:rPr>
          <w:t>Préparation de la collecte de données sur le terrain</w:t>
        </w:r>
        <w:r w:rsidR="00506FE1">
          <w:rPr>
            <w:noProof/>
            <w:webHidden/>
          </w:rPr>
          <w:tab/>
        </w:r>
        <w:r>
          <w:rPr>
            <w:noProof/>
            <w:webHidden/>
          </w:rPr>
          <w:fldChar w:fldCharType="begin"/>
        </w:r>
        <w:r w:rsidR="00506FE1">
          <w:rPr>
            <w:noProof/>
            <w:webHidden/>
          </w:rPr>
          <w:instrText xml:space="preserve"> PAGEREF _Toc514649625 \h </w:instrText>
        </w:r>
        <w:r>
          <w:rPr>
            <w:noProof/>
            <w:webHidden/>
          </w:rPr>
        </w:r>
        <w:r>
          <w:rPr>
            <w:noProof/>
            <w:webHidden/>
          </w:rPr>
          <w:fldChar w:fldCharType="separate"/>
        </w:r>
        <w:r w:rsidR="00506FE1">
          <w:rPr>
            <w:noProof/>
            <w:webHidden/>
          </w:rPr>
          <w:t>13</w:t>
        </w:r>
        <w:r>
          <w:rPr>
            <w:noProof/>
            <w:webHidden/>
          </w:rPr>
          <w:fldChar w:fldCharType="end"/>
        </w:r>
      </w:hyperlink>
    </w:p>
    <w:p w:rsidR="00506FE1" w:rsidRDefault="00146294">
      <w:pPr>
        <w:pStyle w:val="TM3"/>
        <w:rPr>
          <w:rFonts w:asciiTheme="minorHAnsi" w:hAnsiTheme="minorHAnsi"/>
          <w:noProof/>
          <w:sz w:val="22"/>
        </w:rPr>
      </w:pPr>
      <w:hyperlink w:anchor="_Toc514649626" w:history="1">
        <w:r w:rsidR="00506FE1" w:rsidRPr="005D3D26">
          <w:rPr>
            <w:rStyle w:val="Lienhypertexte"/>
            <w:noProof/>
          </w:rPr>
          <w:t>3.5.3.</w:t>
        </w:r>
        <w:r w:rsidR="00506FE1">
          <w:rPr>
            <w:rFonts w:asciiTheme="minorHAnsi" w:hAnsiTheme="minorHAnsi"/>
            <w:noProof/>
            <w:sz w:val="22"/>
          </w:rPr>
          <w:tab/>
        </w:r>
        <w:r w:rsidR="00506FE1" w:rsidRPr="005D3D26">
          <w:rPr>
            <w:rStyle w:val="Lienhypertexte"/>
            <w:noProof/>
          </w:rPr>
          <w:t>Dispositif de collecte de données</w:t>
        </w:r>
        <w:r w:rsidR="00506FE1">
          <w:rPr>
            <w:noProof/>
            <w:webHidden/>
          </w:rPr>
          <w:tab/>
        </w:r>
        <w:r>
          <w:rPr>
            <w:noProof/>
            <w:webHidden/>
          </w:rPr>
          <w:fldChar w:fldCharType="begin"/>
        </w:r>
        <w:r w:rsidR="00506FE1">
          <w:rPr>
            <w:noProof/>
            <w:webHidden/>
          </w:rPr>
          <w:instrText xml:space="preserve"> PAGEREF _Toc514649626 \h </w:instrText>
        </w:r>
        <w:r>
          <w:rPr>
            <w:noProof/>
            <w:webHidden/>
          </w:rPr>
        </w:r>
        <w:r>
          <w:rPr>
            <w:noProof/>
            <w:webHidden/>
          </w:rPr>
          <w:fldChar w:fldCharType="separate"/>
        </w:r>
        <w:r w:rsidR="00506FE1">
          <w:rPr>
            <w:noProof/>
            <w:webHidden/>
          </w:rPr>
          <w:t>14</w:t>
        </w:r>
        <w:r>
          <w:rPr>
            <w:noProof/>
            <w:webHidden/>
          </w:rPr>
          <w:fldChar w:fldCharType="end"/>
        </w:r>
      </w:hyperlink>
    </w:p>
    <w:p w:rsidR="00506FE1" w:rsidRDefault="00146294">
      <w:pPr>
        <w:pStyle w:val="TM1"/>
        <w:rPr>
          <w:rFonts w:asciiTheme="minorHAnsi" w:hAnsiTheme="minorHAnsi"/>
          <w:b w:val="0"/>
          <w:sz w:val="22"/>
        </w:rPr>
      </w:pPr>
      <w:hyperlink w:anchor="_Toc514649627" w:history="1">
        <w:r w:rsidR="00506FE1" w:rsidRPr="005D3D26">
          <w:rPr>
            <w:rStyle w:val="Lienhypertexte"/>
          </w:rPr>
          <w:t>4.</w:t>
        </w:r>
        <w:r w:rsidR="00506FE1">
          <w:rPr>
            <w:rFonts w:asciiTheme="minorHAnsi" w:hAnsiTheme="minorHAnsi"/>
            <w:b w:val="0"/>
            <w:sz w:val="22"/>
          </w:rPr>
          <w:tab/>
        </w:r>
        <w:r w:rsidR="00506FE1" w:rsidRPr="005D3D26">
          <w:rPr>
            <w:rStyle w:val="Lienhypertexte"/>
          </w:rPr>
          <w:t>Méthodologie d’analyse des données</w:t>
        </w:r>
        <w:r w:rsidR="00506FE1">
          <w:rPr>
            <w:webHidden/>
          </w:rPr>
          <w:tab/>
        </w:r>
        <w:r>
          <w:rPr>
            <w:webHidden/>
          </w:rPr>
          <w:fldChar w:fldCharType="begin"/>
        </w:r>
        <w:r w:rsidR="00506FE1">
          <w:rPr>
            <w:webHidden/>
          </w:rPr>
          <w:instrText xml:space="preserve"> PAGEREF _Toc514649627 \h </w:instrText>
        </w:r>
        <w:r>
          <w:rPr>
            <w:webHidden/>
          </w:rPr>
        </w:r>
        <w:r>
          <w:rPr>
            <w:webHidden/>
          </w:rPr>
          <w:fldChar w:fldCharType="separate"/>
        </w:r>
        <w:r w:rsidR="00506FE1">
          <w:rPr>
            <w:webHidden/>
          </w:rPr>
          <w:t>15</w:t>
        </w:r>
        <w:r>
          <w:rPr>
            <w:webHidden/>
          </w:rPr>
          <w:fldChar w:fldCharType="end"/>
        </w:r>
      </w:hyperlink>
    </w:p>
    <w:p w:rsidR="00506FE1" w:rsidRDefault="00146294">
      <w:pPr>
        <w:pStyle w:val="TM3"/>
        <w:rPr>
          <w:rFonts w:asciiTheme="minorHAnsi" w:hAnsiTheme="minorHAnsi"/>
          <w:noProof/>
          <w:sz w:val="22"/>
        </w:rPr>
      </w:pPr>
      <w:hyperlink w:anchor="_Toc514649628" w:history="1">
        <w:r w:rsidR="00506FE1" w:rsidRPr="005D3D26">
          <w:rPr>
            <w:rStyle w:val="Lienhypertexte"/>
            <w:noProof/>
          </w:rPr>
          <w:t>4.1.1.</w:t>
        </w:r>
        <w:r w:rsidR="00506FE1">
          <w:rPr>
            <w:rFonts w:asciiTheme="minorHAnsi" w:hAnsiTheme="minorHAnsi"/>
            <w:noProof/>
            <w:sz w:val="22"/>
          </w:rPr>
          <w:tab/>
        </w:r>
        <w:r w:rsidR="00506FE1" w:rsidRPr="005D3D26">
          <w:rPr>
            <w:rStyle w:val="Lienhypertexte"/>
            <w:noProof/>
          </w:rPr>
          <w:t>Apurement de la base de données</w:t>
        </w:r>
        <w:r w:rsidR="00506FE1">
          <w:rPr>
            <w:noProof/>
            <w:webHidden/>
          </w:rPr>
          <w:tab/>
        </w:r>
        <w:r>
          <w:rPr>
            <w:noProof/>
            <w:webHidden/>
          </w:rPr>
          <w:fldChar w:fldCharType="begin"/>
        </w:r>
        <w:r w:rsidR="00506FE1">
          <w:rPr>
            <w:noProof/>
            <w:webHidden/>
          </w:rPr>
          <w:instrText xml:space="preserve"> PAGEREF _Toc514649628 \h </w:instrText>
        </w:r>
        <w:r>
          <w:rPr>
            <w:noProof/>
            <w:webHidden/>
          </w:rPr>
        </w:r>
        <w:r>
          <w:rPr>
            <w:noProof/>
            <w:webHidden/>
          </w:rPr>
          <w:fldChar w:fldCharType="separate"/>
        </w:r>
        <w:r w:rsidR="00506FE1">
          <w:rPr>
            <w:noProof/>
            <w:webHidden/>
          </w:rPr>
          <w:t>15</w:t>
        </w:r>
        <w:r>
          <w:rPr>
            <w:noProof/>
            <w:webHidden/>
          </w:rPr>
          <w:fldChar w:fldCharType="end"/>
        </w:r>
      </w:hyperlink>
    </w:p>
    <w:p w:rsidR="00506FE1" w:rsidRDefault="00146294">
      <w:pPr>
        <w:pStyle w:val="TM3"/>
        <w:rPr>
          <w:rFonts w:asciiTheme="minorHAnsi" w:hAnsiTheme="minorHAnsi"/>
          <w:noProof/>
          <w:sz w:val="22"/>
        </w:rPr>
      </w:pPr>
      <w:hyperlink w:anchor="_Toc514649629" w:history="1">
        <w:r w:rsidR="00506FE1" w:rsidRPr="005D3D26">
          <w:rPr>
            <w:rStyle w:val="Lienhypertexte"/>
            <w:noProof/>
          </w:rPr>
          <w:t>4.1.2.</w:t>
        </w:r>
        <w:r w:rsidR="00506FE1">
          <w:rPr>
            <w:rFonts w:asciiTheme="minorHAnsi" w:hAnsiTheme="minorHAnsi"/>
            <w:noProof/>
            <w:sz w:val="22"/>
          </w:rPr>
          <w:tab/>
        </w:r>
        <w:r w:rsidR="00506FE1" w:rsidRPr="005D3D26">
          <w:rPr>
            <w:rStyle w:val="Lienhypertexte"/>
            <w:noProof/>
          </w:rPr>
          <w:t>Calcul et analyse descriptive des indicateurs</w:t>
        </w:r>
        <w:r w:rsidR="00506FE1">
          <w:rPr>
            <w:noProof/>
            <w:webHidden/>
          </w:rPr>
          <w:tab/>
        </w:r>
        <w:r>
          <w:rPr>
            <w:noProof/>
            <w:webHidden/>
          </w:rPr>
          <w:fldChar w:fldCharType="begin"/>
        </w:r>
        <w:r w:rsidR="00506FE1">
          <w:rPr>
            <w:noProof/>
            <w:webHidden/>
          </w:rPr>
          <w:instrText xml:space="preserve"> PAGEREF _Toc514649629 \h </w:instrText>
        </w:r>
        <w:r>
          <w:rPr>
            <w:noProof/>
            <w:webHidden/>
          </w:rPr>
        </w:r>
        <w:r>
          <w:rPr>
            <w:noProof/>
            <w:webHidden/>
          </w:rPr>
          <w:fldChar w:fldCharType="separate"/>
        </w:r>
        <w:r w:rsidR="00506FE1">
          <w:rPr>
            <w:noProof/>
            <w:webHidden/>
          </w:rPr>
          <w:t>15</w:t>
        </w:r>
        <w:r>
          <w:rPr>
            <w:noProof/>
            <w:webHidden/>
          </w:rPr>
          <w:fldChar w:fldCharType="end"/>
        </w:r>
      </w:hyperlink>
    </w:p>
    <w:p w:rsidR="00506FE1" w:rsidRDefault="00146294">
      <w:pPr>
        <w:pStyle w:val="TM3"/>
        <w:rPr>
          <w:rFonts w:asciiTheme="minorHAnsi" w:hAnsiTheme="minorHAnsi"/>
          <w:noProof/>
          <w:sz w:val="22"/>
        </w:rPr>
      </w:pPr>
      <w:hyperlink w:anchor="_Toc514649630" w:history="1">
        <w:r w:rsidR="00506FE1" w:rsidRPr="005D3D26">
          <w:rPr>
            <w:rStyle w:val="Lienhypertexte"/>
            <w:noProof/>
          </w:rPr>
          <w:t>4.1.3.</w:t>
        </w:r>
        <w:r w:rsidR="00506FE1">
          <w:rPr>
            <w:rFonts w:asciiTheme="minorHAnsi" w:hAnsiTheme="minorHAnsi"/>
            <w:noProof/>
            <w:sz w:val="22"/>
          </w:rPr>
          <w:tab/>
        </w:r>
        <w:r w:rsidR="00506FE1" w:rsidRPr="005D3D26">
          <w:rPr>
            <w:rStyle w:val="Lienhypertexte"/>
            <w:noProof/>
          </w:rPr>
          <w:t>Méthodologie d'analyse typologique des exploitations agricoles</w:t>
        </w:r>
        <w:r w:rsidR="00506FE1">
          <w:rPr>
            <w:noProof/>
            <w:webHidden/>
          </w:rPr>
          <w:tab/>
        </w:r>
        <w:r>
          <w:rPr>
            <w:noProof/>
            <w:webHidden/>
          </w:rPr>
          <w:fldChar w:fldCharType="begin"/>
        </w:r>
        <w:r w:rsidR="00506FE1">
          <w:rPr>
            <w:noProof/>
            <w:webHidden/>
          </w:rPr>
          <w:instrText xml:space="preserve"> PAGEREF _Toc514649630 \h </w:instrText>
        </w:r>
        <w:r>
          <w:rPr>
            <w:noProof/>
            <w:webHidden/>
          </w:rPr>
        </w:r>
        <w:r>
          <w:rPr>
            <w:noProof/>
            <w:webHidden/>
          </w:rPr>
          <w:fldChar w:fldCharType="separate"/>
        </w:r>
        <w:r w:rsidR="00506FE1">
          <w:rPr>
            <w:noProof/>
            <w:webHidden/>
          </w:rPr>
          <w:t>20</w:t>
        </w:r>
        <w:r>
          <w:rPr>
            <w:noProof/>
            <w:webHidden/>
          </w:rPr>
          <w:fldChar w:fldCharType="end"/>
        </w:r>
      </w:hyperlink>
    </w:p>
    <w:p w:rsidR="00506FE1" w:rsidRDefault="00146294">
      <w:pPr>
        <w:pStyle w:val="TM1"/>
        <w:rPr>
          <w:rFonts w:asciiTheme="minorHAnsi" w:hAnsiTheme="minorHAnsi"/>
          <w:b w:val="0"/>
          <w:sz w:val="22"/>
        </w:rPr>
      </w:pPr>
      <w:hyperlink w:anchor="_Toc514649631" w:history="1">
        <w:r w:rsidR="00506FE1" w:rsidRPr="005D3D26">
          <w:rPr>
            <w:rStyle w:val="Lienhypertexte"/>
          </w:rPr>
          <w:t>5.</w:t>
        </w:r>
        <w:r w:rsidR="00506FE1">
          <w:rPr>
            <w:rFonts w:asciiTheme="minorHAnsi" w:hAnsiTheme="minorHAnsi"/>
            <w:b w:val="0"/>
            <w:sz w:val="22"/>
          </w:rPr>
          <w:tab/>
        </w:r>
        <w:r w:rsidR="00506FE1" w:rsidRPr="005D3D26">
          <w:rPr>
            <w:rStyle w:val="Lienhypertexte"/>
          </w:rPr>
          <w:t>Plan d'action et chronogramme</w:t>
        </w:r>
        <w:r w:rsidR="00506FE1">
          <w:rPr>
            <w:webHidden/>
          </w:rPr>
          <w:tab/>
        </w:r>
        <w:r>
          <w:rPr>
            <w:webHidden/>
          </w:rPr>
          <w:fldChar w:fldCharType="begin"/>
        </w:r>
        <w:r w:rsidR="00506FE1">
          <w:rPr>
            <w:webHidden/>
          </w:rPr>
          <w:instrText xml:space="preserve"> PAGEREF _Toc514649631 \h </w:instrText>
        </w:r>
        <w:r>
          <w:rPr>
            <w:webHidden/>
          </w:rPr>
        </w:r>
        <w:r>
          <w:rPr>
            <w:webHidden/>
          </w:rPr>
          <w:fldChar w:fldCharType="separate"/>
        </w:r>
        <w:r w:rsidR="00506FE1">
          <w:rPr>
            <w:webHidden/>
          </w:rPr>
          <w:t>21</w:t>
        </w:r>
        <w:r>
          <w:rPr>
            <w:webHidden/>
          </w:rPr>
          <w:fldChar w:fldCharType="end"/>
        </w:r>
      </w:hyperlink>
    </w:p>
    <w:p w:rsidR="00506FE1" w:rsidRDefault="00146294">
      <w:pPr>
        <w:pStyle w:val="TM1"/>
        <w:rPr>
          <w:rFonts w:asciiTheme="minorHAnsi" w:hAnsiTheme="minorHAnsi"/>
          <w:b w:val="0"/>
          <w:sz w:val="22"/>
        </w:rPr>
      </w:pPr>
      <w:hyperlink w:anchor="_Toc514649632" w:history="1">
        <w:r w:rsidR="00506FE1" w:rsidRPr="005D3D26">
          <w:rPr>
            <w:rStyle w:val="Lienhypertexte"/>
          </w:rPr>
          <w:t>Références bibliographiques</w:t>
        </w:r>
        <w:r w:rsidR="00506FE1">
          <w:rPr>
            <w:webHidden/>
          </w:rPr>
          <w:tab/>
        </w:r>
        <w:r>
          <w:rPr>
            <w:webHidden/>
          </w:rPr>
          <w:fldChar w:fldCharType="begin"/>
        </w:r>
        <w:r w:rsidR="00506FE1">
          <w:rPr>
            <w:webHidden/>
          </w:rPr>
          <w:instrText xml:space="preserve"> PAGEREF _Toc514649632 \h </w:instrText>
        </w:r>
        <w:r>
          <w:rPr>
            <w:webHidden/>
          </w:rPr>
        </w:r>
        <w:r>
          <w:rPr>
            <w:webHidden/>
          </w:rPr>
          <w:fldChar w:fldCharType="separate"/>
        </w:r>
        <w:r w:rsidR="00506FE1">
          <w:rPr>
            <w:webHidden/>
          </w:rPr>
          <w:t>21</w:t>
        </w:r>
        <w:r>
          <w:rPr>
            <w:webHidden/>
          </w:rPr>
          <w:fldChar w:fldCharType="end"/>
        </w:r>
      </w:hyperlink>
    </w:p>
    <w:p w:rsidR="00CA3426" w:rsidRDefault="00146294">
      <w:r>
        <w:fldChar w:fldCharType="end"/>
      </w:r>
    </w:p>
    <w:p w:rsidR="004B2B0C" w:rsidRDefault="004B2B0C">
      <w:pPr>
        <w:spacing w:after="200"/>
        <w:jc w:val="left"/>
        <w:rPr>
          <w:rFonts w:ascii="Arial" w:eastAsiaTheme="majorEastAsia" w:hAnsi="Arial" w:cstheme="majorBidi"/>
          <w:b/>
          <w:bCs/>
          <w:caps/>
          <w:szCs w:val="28"/>
        </w:rPr>
      </w:pPr>
      <w:r>
        <w:br w:type="page"/>
      </w:r>
    </w:p>
    <w:p w:rsidR="004B2B0C" w:rsidRPr="004B2B0C" w:rsidRDefault="004B2B0C" w:rsidP="004B2B0C">
      <w:pPr>
        <w:pStyle w:val="Titre1"/>
        <w:numPr>
          <w:ilvl w:val="0"/>
          <w:numId w:val="0"/>
        </w:numPr>
      </w:pPr>
      <w:bookmarkStart w:id="2" w:name="_Toc514649609"/>
      <w:r w:rsidRPr="004B2B0C">
        <w:lastRenderedPageBreak/>
        <w:t>Sigles et abréviations</w:t>
      </w:r>
      <w:bookmarkEnd w:id="2"/>
    </w:p>
    <w:p w:rsidR="004B2B0C" w:rsidRPr="004B78AE" w:rsidRDefault="004B2B0C">
      <w:pPr>
        <w:rPr>
          <w:sz w:val="16"/>
          <w:szCs w:val="16"/>
        </w:rPr>
      </w:pPr>
    </w:p>
    <w:tbl>
      <w:tblPr>
        <w:tblStyle w:val="Grilledutableau"/>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67"/>
        <w:gridCol w:w="388"/>
        <w:gridCol w:w="7567"/>
      </w:tblGrid>
      <w:tr w:rsidR="005E359D" w:rsidTr="004B78AE">
        <w:tc>
          <w:tcPr>
            <w:tcW w:w="1367" w:type="dxa"/>
          </w:tcPr>
          <w:p w:rsidR="005E359D" w:rsidRPr="00453FCD" w:rsidRDefault="005E359D" w:rsidP="00925676">
            <w:pPr>
              <w:rPr>
                <w:szCs w:val="24"/>
              </w:rPr>
            </w:pPr>
            <w:r w:rsidRPr="00897B46">
              <w:rPr>
                <w:rFonts w:cs="Arial"/>
                <w:szCs w:val="24"/>
              </w:rPr>
              <w:t>AMAB</w:t>
            </w:r>
          </w:p>
        </w:tc>
        <w:tc>
          <w:tcPr>
            <w:tcW w:w="388" w:type="dxa"/>
          </w:tcPr>
          <w:p w:rsidR="005E359D" w:rsidRDefault="005E359D">
            <w:r w:rsidRPr="0009583D">
              <w:t>:</w:t>
            </w:r>
          </w:p>
        </w:tc>
        <w:tc>
          <w:tcPr>
            <w:tcW w:w="7567" w:type="dxa"/>
          </w:tcPr>
          <w:p w:rsidR="005E359D" w:rsidRPr="00453FCD" w:rsidRDefault="005E359D" w:rsidP="00FE5909">
            <w:pPr>
              <w:rPr>
                <w:szCs w:val="24"/>
              </w:rPr>
            </w:pPr>
            <w:r w:rsidRPr="00897B46">
              <w:rPr>
                <w:rFonts w:cs="Arial"/>
                <w:szCs w:val="24"/>
              </w:rPr>
              <w:t>Assur</w:t>
            </w:r>
            <w:r>
              <w:rPr>
                <w:rFonts w:cs="Arial"/>
                <w:szCs w:val="24"/>
              </w:rPr>
              <w:t>ance Mutuelle Agricole du Bénin</w:t>
            </w:r>
          </w:p>
        </w:tc>
      </w:tr>
      <w:tr w:rsidR="005E359D" w:rsidTr="004B78AE">
        <w:tc>
          <w:tcPr>
            <w:tcW w:w="1367" w:type="dxa"/>
          </w:tcPr>
          <w:p w:rsidR="005E359D" w:rsidRPr="00453FCD" w:rsidRDefault="005E359D" w:rsidP="00925676">
            <w:pPr>
              <w:rPr>
                <w:szCs w:val="24"/>
              </w:rPr>
            </w:pPr>
            <w:r w:rsidRPr="00DB11E7">
              <w:rPr>
                <w:szCs w:val="24"/>
              </w:rPr>
              <w:t>ATDA</w:t>
            </w:r>
          </w:p>
        </w:tc>
        <w:tc>
          <w:tcPr>
            <w:tcW w:w="388" w:type="dxa"/>
          </w:tcPr>
          <w:p w:rsidR="005E359D" w:rsidRDefault="005E359D">
            <w:r w:rsidRPr="0009583D">
              <w:t>:</w:t>
            </w:r>
          </w:p>
        </w:tc>
        <w:tc>
          <w:tcPr>
            <w:tcW w:w="7567" w:type="dxa"/>
          </w:tcPr>
          <w:p w:rsidR="005E359D" w:rsidRPr="00453FCD" w:rsidRDefault="005E359D" w:rsidP="00640831">
            <w:pPr>
              <w:rPr>
                <w:szCs w:val="24"/>
              </w:rPr>
            </w:pPr>
            <w:r w:rsidRPr="00DB11E7">
              <w:rPr>
                <w:szCs w:val="24"/>
              </w:rPr>
              <w:t xml:space="preserve">Agences Territoriales de Développement Agricole </w:t>
            </w:r>
          </w:p>
        </w:tc>
      </w:tr>
      <w:tr w:rsidR="005E359D" w:rsidTr="004B78AE">
        <w:tc>
          <w:tcPr>
            <w:tcW w:w="1367" w:type="dxa"/>
          </w:tcPr>
          <w:p w:rsidR="005E359D" w:rsidRPr="00453FCD" w:rsidRDefault="005E359D" w:rsidP="00925676">
            <w:pPr>
              <w:rPr>
                <w:szCs w:val="24"/>
              </w:rPr>
            </w:pPr>
            <w:r w:rsidRPr="00D855EB">
              <w:rPr>
                <w:rFonts w:eastAsia="Times New Roman" w:cs="Times New Roman"/>
              </w:rPr>
              <w:t>CAM</w:t>
            </w:r>
          </w:p>
        </w:tc>
        <w:tc>
          <w:tcPr>
            <w:tcW w:w="388" w:type="dxa"/>
          </w:tcPr>
          <w:p w:rsidR="005E359D" w:rsidRPr="0009583D" w:rsidRDefault="005E359D"/>
        </w:tc>
        <w:tc>
          <w:tcPr>
            <w:tcW w:w="7567" w:type="dxa"/>
          </w:tcPr>
          <w:p w:rsidR="005E359D" w:rsidRPr="00FE5909" w:rsidRDefault="005E359D" w:rsidP="00640831">
            <w:r>
              <w:rPr>
                <w:rFonts w:eastAsia="Times New Roman" w:cs="Times New Roman"/>
              </w:rPr>
              <w:t>Conseil à l’Accès au Marché</w:t>
            </w:r>
          </w:p>
        </w:tc>
      </w:tr>
      <w:tr w:rsidR="005E359D" w:rsidTr="004B78AE">
        <w:tc>
          <w:tcPr>
            <w:tcW w:w="1367" w:type="dxa"/>
          </w:tcPr>
          <w:p w:rsidR="005E359D" w:rsidRPr="00453FCD" w:rsidRDefault="005E359D" w:rsidP="00925676">
            <w:pPr>
              <w:rPr>
                <w:szCs w:val="24"/>
              </w:rPr>
            </w:pPr>
            <w:r w:rsidRPr="00D855EB">
              <w:rPr>
                <w:rFonts w:eastAsia="Times New Roman" w:cs="Times New Roman"/>
              </w:rPr>
              <w:t>CANA</w:t>
            </w:r>
          </w:p>
        </w:tc>
        <w:tc>
          <w:tcPr>
            <w:tcW w:w="388" w:type="dxa"/>
          </w:tcPr>
          <w:p w:rsidR="005E359D" w:rsidRPr="0009583D" w:rsidRDefault="005E359D"/>
        </w:tc>
        <w:tc>
          <w:tcPr>
            <w:tcW w:w="7567" w:type="dxa"/>
          </w:tcPr>
          <w:p w:rsidR="005E359D" w:rsidRPr="00FE5909" w:rsidRDefault="005E359D" w:rsidP="00640831">
            <w:r w:rsidRPr="00D855EB">
              <w:rPr>
                <w:rFonts w:eastAsia="Times New Roman" w:cs="Times New Roman"/>
              </w:rPr>
              <w:t>Conseil à l’Alimentati</w:t>
            </w:r>
            <w:r>
              <w:rPr>
                <w:rFonts w:eastAsia="Times New Roman" w:cs="Times New Roman"/>
              </w:rPr>
              <w:t>on et à la Nutrition Appliquée</w:t>
            </w:r>
          </w:p>
        </w:tc>
      </w:tr>
      <w:tr w:rsidR="005E359D" w:rsidTr="004B78AE">
        <w:tc>
          <w:tcPr>
            <w:tcW w:w="1367" w:type="dxa"/>
          </w:tcPr>
          <w:p w:rsidR="005E359D" w:rsidRDefault="005E359D" w:rsidP="00925676">
            <w:r w:rsidRPr="00453FCD">
              <w:rPr>
                <w:szCs w:val="24"/>
              </w:rPr>
              <w:t>CARDER</w:t>
            </w:r>
          </w:p>
        </w:tc>
        <w:tc>
          <w:tcPr>
            <w:tcW w:w="388" w:type="dxa"/>
          </w:tcPr>
          <w:p w:rsidR="005E359D" w:rsidRDefault="005E359D">
            <w:r w:rsidRPr="0009583D">
              <w:t>:</w:t>
            </w:r>
          </w:p>
        </w:tc>
        <w:tc>
          <w:tcPr>
            <w:tcW w:w="7567" w:type="dxa"/>
          </w:tcPr>
          <w:p w:rsidR="005E359D" w:rsidRPr="004B78AE" w:rsidRDefault="005E359D" w:rsidP="004B78AE">
            <w:pPr>
              <w:rPr>
                <w:szCs w:val="24"/>
              </w:rPr>
            </w:pPr>
            <w:r w:rsidRPr="00453FCD">
              <w:rPr>
                <w:szCs w:val="24"/>
              </w:rPr>
              <w:t>Centres d’Action Régionaux pour le Développement Rural</w:t>
            </w:r>
          </w:p>
        </w:tc>
      </w:tr>
      <w:tr w:rsidR="005E359D" w:rsidTr="004B78AE">
        <w:tc>
          <w:tcPr>
            <w:tcW w:w="1367" w:type="dxa"/>
          </w:tcPr>
          <w:p w:rsidR="005E359D" w:rsidRDefault="005E359D" w:rsidP="00925676">
            <w:r w:rsidRPr="00453FCD">
              <w:rPr>
                <w:szCs w:val="24"/>
              </w:rPr>
              <w:t>CGEA</w:t>
            </w:r>
          </w:p>
        </w:tc>
        <w:tc>
          <w:tcPr>
            <w:tcW w:w="388" w:type="dxa"/>
          </w:tcPr>
          <w:p w:rsidR="005E359D" w:rsidRDefault="005E359D">
            <w:r w:rsidRPr="0009583D">
              <w:t>:</w:t>
            </w:r>
          </w:p>
        </w:tc>
        <w:tc>
          <w:tcPr>
            <w:tcW w:w="7567" w:type="dxa"/>
          </w:tcPr>
          <w:p w:rsidR="005E359D" w:rsidRPr="004B78AE" w:rsidRDefault="005E359D" w:rsidP="004B78AE">
            <w:pPr>
              <w:rPr>
                <w:szCs w:val="24"/>
              </w:rPr>
            </w:pPr>
            <w:r w:rsidRPr="00453FCD">
              <w:rPr>
                <w:szCs w:val="24"/>
              </w:rPr>
              <w:t>Conseil de Gestion à l’Exploitation Agricole</w:t>
            </w:r>
          </w:p>
        </w:tc>
      </w:tr>
      <w:tr w:rsidR="005E359D" w:rsidTr="004B78AE">
        <w:tc>
          <w:tcPr>
            <w:tcW w:w="1367" w:type="dxa"/>
          </w:tcPr>
          <w:p w:rsidR="005E359D" w:rsidRPr="00453FCD" w:rsidRDefault="005E359D" w:rsidP="00925676">
            <w:pPr>
              <w:rPr>
                <w:szCs w:val="24"/>
              </w:rPr>
            </w:pPr>
            <w:r w:rsidRPr="00D855EB">
              <w:rPr>
                <w:rFonts w:eastAsia="Times New Roman" w:cs="Times New Roman"/>
              </w:rPr>
              <w:t>COPL</w:t>
            </w:r>
          </w:p>
        </w:tc>
        <w:tc>
          <w:tcPr>
            <w:tcW w:w="388" w:type="dxa"/>
          </w:tcPr>
          <w:p w:rsidR="005E359D" w:rsidRPr="0009583D" w:rsidRDefault="005E359D"/>
        </w:tc>
        <w:tc>
          <w:tcPr>
            <w:tcW w:w="7567" w:type="dxa"/>
          </w:tcPr>
          <w:p w:rsidR="005E359D" w:rsidRPr="00453FCD" w:rsidRDefault="005E359D" w:rsidP="00640831">
            <w:pPr>
              <w:rPr>
                <w:szCs w:val="24"/>
              </w:rPr>
            </w:pPr>
            <w:r w:rsidRPr="00D855EB">
              <w:rPr>
                <w:rFonts w:eastAsia="Times New Roman" w:cs="Times New Roman"/>
              </w:rPr>
              <w:t>Conseil à l’Organisation et à la Planification Locale</w:t>
            </w:r>
          </w:p>
        </w:tc>
      </w:tr>
      <w:tr w:rsidR="005E359D" w:rsidTr="004B78AE">
        <w:tc>
          <w:tcPr>
            <w:tcW w:w="1367" w:type="dxa"/>
          </w:tcPr>
          <w:p w:rsidR="005E359D" w:rsidRDefault="005E359D" w:rsidP="00925676">
            <w:r w:rsidRPr="00453FCD">
              <w:rPr>
                <w:szCs w:val="24"/>
              </w:rPr>
              <w:t>CTS</w:t>
            </w:r>
          </w:p>
        </w:tc>
        <w:tc>
          <w:tcPr>
            <w:tcW w:w="388" w:type="dxa"/>
          </w:tcPr>
          <w:p w:rsidR="005E359D" w:rsidRDefault="005E359D">
            <w:r w:rsidRPr="0009583D">
              <w:t>:</w:t>
            </w:r>
          </w:p>
        </w:tc>
        <w:tc>
          <w:tcPr>
            <w:tcW w:w="7567" w:type="dxa"/>
          </w:tcPr>
          <w:p w:rsidR="005E359D" w:rsidRPr="004B78AE" w:rsidRDefault="005E359D" w:rsidP="004B78AE">
            <w:pPr>
              <w:rPr>
                <w:szCs w:val="24"/>
              </w:rPr>
            </w:pPr>
            <w:r w:rsidRPr="00453FCD">
              <w:rPr>
                <w:szCs w:val="24"/>
              </w:rPr>
              <w:t>Conseil Technique Spécialisé</w:t>
            </w:r>
          </w:p>
        </w:tc>
      </w:tr>
      <w:tr w:rsidR="005E359D" w:rsidTr="004B78AE">
        <w:tc>
          <w:tcPr>
            <w:tcW w:w="1367" w:type="dxa"/>
          </w:tcPr>
          <w:p w:rsidR="005E359D" w:rsidRPr="00453FCD" w:rsidRDefault="005E359D" w:rsidP="00925676">
            <w:pPr>
              <w:rPr>
                <w:szCs w:val="24"/>
              </w:rPr>
            </w:pPr>
            <w:r>
              <w:t>EFA</w:t>
            </w:r>
          </w:p>
        </w:tc>
        <w:tc>
          <w:tcPr>
            <w:tcW w:w="388" w:type="dxa"/>
          </w:tcPr>
          <w:p w:rsidR="005E359D" w:rsidRDefault="005E359D">
            <w:r w:rsidRPr="0009583D">
              <w:t>:</w:t>
            </w:r>
          </w:p>
        </w:tc>
        <w:tc>
          <w:tcPr>
            <w:tcW w:w="7567" w:type="dxa"/>
          </w:tcPr>
          <w:p w:rsidR="005E359D" w:rsidRPr="00453FCD" w:rsidRDefault="005E359D" w:rsidP="00FE5909">
            <w:pPr>
              <w:rPr>
                <w:szCs w:val="24"/>
              </w:rPr>
            </w:pPr>
            <w:r w:rsidRPr="0085474C">
              <w:t>Exploitation</w:t>
            </w:r>
            <w:r>
              <w:t xml:space="preserve"> F</w:t>
            </w:r>
            <w:r w:rsidRPr="0085474C">
              <w:t xml:space="preserve">amiliales </w:t>
            </w:r>
            <w:r>
              <w:t>Agricoles</w:t>
            </w:r>
          </w:p>
        </w:tc>
      </w:tr>
      <w:tr w:rsidR="005E359D" w:rsidTr="004B78AE">
        <w:tc>
          <w:tcPr>
            <w:tcW w:w="1367" w:type="dxa"/>
          </w:tcPr>
          <w:p w:rsidR="005E359D" w:rsidRDefault="005E359D" w:rsidP="00925676">
            <w:r w:rsidRPr="00453FCD">
              <w:rPr>
                <w:szCs w:val="24"/>
              </w:rPr>
              <w:t>EFA</w:t>
            </w:r>
          </w:p>
        </w:tc>
        <w:tc>
          <w:tcPr>
            <w:tcW w:w="388" w:type="dxa"/>
          </w:tcPr>
          <w:p w:rsidR="005E359D" w:rsidRDefault="005E359D">
            <w:r w:rsidRPr="0009583D">
              <w:t>:</w:t>
            </w:r>
          </w:p>
        </w:tc>
        <w:tc>
          <w:tcPr>
            <w:tcW w:w="7567" w:type="dxa"/>
          </w:tcPr>
          <w:p w:rsidR="005E359D" w:rsidRPr="004B78AE" w:rsidRDefault="005E359D" w:rsidP="004B78AE">
            <w:pPr>
              <w:rPr>
                <w:szCs w:val="24"/>
              </w:rPr>
            </w:pPr>
            <w:r w:rsidRPr="00453FCD">
              <w:rPr>
                <w:szCs w:val="24"/>
              </w:rPr>
              <w:t xml:space="preserve">Exploitations Familiales Agricoles </w:t>
            </w:r>
          </w:p>
        </w:tc>
      </w:tr>
      <w:tr w:rsidR="005E359D" w:rsidTr="004B78AE">
        <w:tc>
          <w:tcPr>
            <w:tcW w:w="1367" w:type="dxa"/>
          </w:tcPr>
          <w:p w:rsidR="005E359D" w:rsidRDefault="005E359D" w:rsidP="004B78AE">
            <w:r w:rsidRPr="00453FCD">
              <w:rPr>
                <w:szCs w:val="24"/>
              </w:rPr>
              <w:t>INSAE</w:t>
            </w:r>
          </w:p>
        </w:tc>
        <w:tc>
          <w:tcPr>
            <w:tcW w:w="388" w:type="dxa"/>
          </w:tcPr>
          <w:p w:rsidR="005E359D" w:rsidRDefault="005E359D">
            <w:r w:rsidRPr="0009583D">
              <w:t>:</w:t>
            </w:r>
          </w:p>
        </w:tc>
        <w:tc>
          <w:tcPr>
            <w:tcW w:w="7567" w:type="dxa"/>
          </w:tcPr>
          <w:p w:rsidR="005E359D" w:rsidRPr="004B78AE" w:rsidRDefault="005E359D" w:rsidP="00925676">
            <w:pPr>
              <w:rPr>
                <w:szCs w:val="24"/>
              </w:rPr>
            </w:pPr>
            <w:r w:rsidRPr="004B78AE">
              <w:rPr>
                <w:szCs w:val="24"/>
              </w:rPr>
              <w:t>Institut National de la Statistique et de l'Analyse Economique</w:t>
            </w:r>
          </w:p>
        </w:tc>
      </w:tr>
      <w:tr w:rsidR="005E359D" w:rsidTr="004B78AE">
        <w:tc>
          <w:tcPr>
            <w:tcW w:w="1367" w:type="dxa"/>
          </w:tcPr>
          <w:p w:rsidR="005E359D" w:rsidRPr="00453FCD" w:rsidRDefault="005E359D" w:rsidP="00640831">
            <w:pPr>
              <w:rPr>
                <w:szCs w:val="24"/>
              </w:rPr>
            </w:pPr>
            <w:r w:rsidRPr="00453FCD">
              <w:rPr>
                <w:szCs w:val="24"/>
              </w:rPr>
              <w:t>MAEP</w:t>
            </w:r>
          </w:p>
        </w:tc>
        <w:tc>
          <w:tcPr>
            <w:tcW w:w="388" w:type="dxa"/>
          </w:tcPr>
          <w:p w:rsidR="005E359D" w:rsidRDefault="005E359D">
            <w:r w:rsidRPr="0009583D">
              <w:t>:</w:t>
            </w:r>
          </w:p>
        </w:tc>
        <w:tc>
          <w:tcPr>
            <w:tcW w:w="7567" w:type="dxa"/>
          </w:tcPr>
          <w:p w:rsidR="005E359D" w:rsidRPr="00453FCD" w:rsidRDefault="005E359D" w:rsidP="004B78AE">
            <w:pPr>
              <w:rPr>
                <w:szCs w:val="24"/>
              </w:rPr>
            </w:pPr>
            <w:r>
              <w:rPr>
                <w:szCs w:val="24"/>
              </w:rPr>
              <w:t>Ministère de l’Agriculture, de l’Elevage et de la Pêche</w:t>
            </w:r>
          </w:p>
        </w:tc>
      </w:tr>
      <w:tr w:rsidR="005E359D" w:rsidTr="004B78AE">
        <w:tc>
          <w:tcPr>
            <w:tcW w:w="1367" w:type="dxa"/>
          </w:tcPr>
          <w:p w:rsidR="005E359D" w:rsidRPr="00453FCD" w:rsidRDefault="005E359D" w:rsidP="00925676">
            <w:pPr>
              <w:rPr>
                <w:szCs w:val="24"/>
              </w:rPr>
            </w:pPr>
            <w:r>
              <w:t>OPA</w:t>
            </w:r>
          </w:p>
        </w:tc>
        <w:tc>
          <w:tcPr>
            <w:tcW w:w="388" w:type="dxa"/>
          </w:tcPr>
          <w:p w:rsidR="005E359D" w:rsidRDefault="005E359D">
            <w:r w:rsidRPr="0009583D">
              <w:t>:</w:t>
            </w:r>
          </w:p>
        </w:tc>
        <w:tc>
          <w:tcPr>
            <w:tcW w:w="7567" w:type="dxa"/>
          </w:tcPr>
          <w:p w:rsidR="005E359D" w:rsidRPr="00453FCD" w:rsidRDefault="005E359D" w:rsidP="00407D2F">
            <w:pPr>
              <w:rPr>
                <w:szCs w:val="24"/>
              </w:rPr>
            </w:pPr>
            <w:r>
              <w:t>Organisation de Producteurs Agricoles</w:t>
            </w:r>
          </w:p>
        </w:tc>
      </w:tr>
      <w:tr w:rsidR="005E359D" w:rsidTr="004B78AE">
        <w:tc>
          <w:tcPr>
            <w:tcW w:w="1367" w:type="dxa"/>
          </w:tcPr>
          <w:p w:rsidR="005E359D" w:rsidRDefault="005E359D" w:rsidP="00925676">
            <w:r w:rsidRPr="00453FCD">
              <w:rPr>
                <w:szCs w:val="24"/>
              </w:rPr>
              <w:t>PADDSA</w:t>
            </w:r>
          </w:p>
        </w:tc>
        <w:tc>
          <w:tcPr>
            <w:tcW w:w="388" w:type="dxa"/>
          </w:tcPr>
          <w:p w:rsidR="005E359D" w:rsidRDefault="005E359D">
            <w:r w:rsidRPr="0009583D">
              <w:t>:</w:t>
            </w:r>
          </w:p>
        </w:tc>
        <w:tc>
          <w:tcPr>
            <w:tcW w:w="7567" w:type="dxa"/>
          </w:tcPr>
          <w:p w:rsidR="005E359D" w:rsidRPr="004B78AE" w:rsidRDefault="005E359D" w:rsidP="004B78AE">
            <w:pPr>
              <w:rPr>
                <w:szCs w:val="24"/>
              </w:rPr>
            </w:pPr>
            <w:r w:rsidRPr="00453FCD">
              <w:rPr>
                <w:szCs w:val="24"/>
              </w:rPr>
              <w:t>Programme d'Appui au Développement Durable du Secteur Agricole</w:t>
            </w:r>
          </w:p>
        </w:tc>
      </w:tr>
      <w:tr w:rsidR="005E359D" w:rsidTr="004B78AE">
        <w:tc>
          <w:tcPr>
            <w:tcW w:w="1367" w:type="dxa"/>
          </w:tcPr>
          <w:p w:rsidR="005E359D" w:rsidRDefault="005E359D" w:rsidP="00925676">
            <w:r w:rsidRPr="00453FCD">
              <w:rPr>
                <w:szCs w:val="24"/>
              </w:rPr>
              <w:t>PAG</w:t>
            </w:r>
          </w:p>
        </w:tc>
        <w:tc>
          <w:tcPr>
            <w:tcW w:w="388" w:type="dxa"/>
          </w:tcPr>
          <w:p w:rsidR="005E359D" w:rsidRDefault="005E359D">
            <w:r w:rsidRPr="0009583D">
              <w:t>:</w:t>
            </w:r>
          </w:p>
        </w:tc>
        <w:tc>
          <w:tcPr>
            <w:tcW w:w="7567" w:type="dxa"/>
          </w:tcPr>
          <w:p w:rsidR="005E359D" w:rsidRPr="004B78AE" w:rsidRDefault="005E359D" w:rsidP="00925676">
            <w:pPr>
              <w:rPr>
                <w:szCs w:val="24"/>
              </w:rPr>
            </w:pPr>
            <w:r w:rsidRPr="00453FCD">
              <w:rPr>
                <w:szCs w:val="24"/>
              </w:rPr>
              <w:t>Programme d’Action</w:t>
            </w:r>
            <w:r>
              <w:rPr>
                <w:szCs w:val="24"/>
              </w:rPr>
              <w:t>s</w:t>
            </w:r>
            <w:r w:rsidRPr="00453FCD">
              <w:rPr>
                <w:szCs w:val="24"/>
              </w:rPr>
              <w:t xml:space="preserve"> du Gouvernement</w:t>
            </w:r>
          </w:p>
        </w:tc>
      </w:tr>
      <w:tr w:rsidR="005E359D" w:rsidTr="004B78AE">
        <w:tc>
          <w:tcPr>
            <w:tcW w:w="1367" w:type="dxa"/>
          </w:tcPr>
          <w:p w:rsidR="005E359D" w:rsidRDefault="005E359D" w:rsidP="00925676">
            <w:r w:rsidRPr="00453FCD">
              <w:rPr>
                <w:szCs w:val="24"/>
              </w:rPr>
              <w:t>PNIASAN</w:t>
            </w:r>
          </w:p>
        </w:tc>
        <w:tc>
          <w:tcPr>
            <w:tcW w:w="388" w:type="dxa"/>
          </w:tcPr>
          <w:p w:rsidR="005E359D" w:rsidRDefault="005E359D">
            <w:r w:rsidRPr="0009583D">
              <w:t>:</w:t>
            </w:r>
          </w:p>
        </w:tc>
        <w:tc>
          <w:tcPr>
            <w:tcW w:w="7567" w:type="dxa"/>
          </w:tcPr>
          <w:p w:rsidR="005E359D" w:rsidRPr="004B78AE" w:rsidRDefault="005E359D" w:rsidP="004B78AE">
            <w:pPr>
              <w:rPr>
                <w:szCs w:val="24"/>
              </w:rPr>
            </w:pPr>
            <w:r w:rsidRPr="004B78AE">
              <w:rPr>
                <w:szCs w:val="24"/>
              </w:rPr>
              <w:t>Plan National d’Investissements Agricoles et de Sécurité Alimentaire et Nutritionnelle</w:t>
            </w:r>
          </w:p>
        </w:tc>
      </w:tr>
      <w:tr w:rsidR="005E359D" w:rsidTr="004B78AE">
        <w:tc>
          <w:tcPr>
            <w:tcW w:w="1367" w:type="dxa"/>
          </w:tcPr>
          <w:p w:rsidR="005E359D" w:rsidRDefault="005E359D" w:rsidP="00925676">
            <w:r w:rsidRPr="00453FCD">
              <w:rPr>
                <w:szCs w:val="24"/>
              </w:rPr>
              <w:t>PROFI</w:t>
            </w:r>
          </w:p>
        </w:tc>
        <w:tc>
          <w:tcPr>
            <w:tcW w:w="388" w:type="dxa"/>
          </w:tcPr>
          <w:p w:rsidR="005E359D" w:rsidRDefault="005E359D">
            <w:r w:rsidRPr="0009583D">
              <w:t>:</w:t>
            </w:r>
          </w:p>
        </w:tc>
        <w:tc>
          <w:tcPr>
            <w:tcW w:w="7567" w:type="dxa"/>
          </w:tcPr>
          <w:p w:rsidR="005E359D" w:rsidRPr="004B78AE" w:rsidRDefault="005E359D" w:rsidP="004B78AE">
            <w:pPr>
              <w:rPr>
                <w:szCs w:val="24"/>
              </w:rPr>
            </w:pPr>
            <w:r w:rsidRPr="00453FCD">
              <w:rPr>
                <w:szCs w:val="24"/>
              </w:rPr>
              <w:t>Programme d’Appui au Développement des Filières Agricoles</w:t>
            </w:r>
          </w:p>
        </w:tc>
      </w:tr>
      <w:tr w:rsidR="005E359D" w:rsidTr="004B78AE">
        <w:tc>
          <w:tcPr>
            <w:tcW w:w="1367" w:type="dxa"/>
          </w:tcPr>
          <w:p w:rsidR="005E359D" w:rsidRDefault="005E359D" w:rsidP="00925676">
            <w:r w:rsidRPr="00453FCD">
              <w:rPr>
                <w:szCs w:val="24"/>
              </w:rPr>
              <w:t>PSDSA</w:t>
            </w:r>
          </w:p>
        </w:tc>
        <w:tc>
          <w:tcPr>
            <w:tcW w:w="388" w:type="dxa"/>
          </w:tcPr>
          <w:p w:rsidR="005E359D" w:rsidRDefault="005E359D">
            <w:r w:rsidRPr="0009583D">
              <w:t>:</w:t>
            </w:r>
          </w:p>
        </w:tc>
        <w:tc>
          <w:tcPr>
            <w:tcW w:w="7567" w:type="dxa"/>
          </w:tcPr>
          <w:p w:rsidR="005E359D" w:rsidRPr="004B78AE" w:rsidRDefault="005E359D" w:rsidP="00925676">
            <w:pPr>
              <w:rPr>
                <w:szCs w:val="24"/>
              </w:rPr>
            </w:pPr>
            <w:r w:rsidRPr="004B78AE">
              <w:rPr>
                <w:szCs w:val="24"/>
              </w:rPr>
              <w:t>Plan Stratégique de Développement du Secteur Agricole</w:t>
            </w:r>
          </w:p>
        </w:tc>
      </w:tr>
      <w:tr w:rsidR="005E359D" w:rsidTr="004B78AE">
        <w:tc>
          <w:tcPr>
            <w:tcW w:w="1367" w:type="dxa"/>
          </w:tcPr>
          <w:p w:rsidR="005E359D" w:rsidRDefault="005E359D" w:rsidP="004B78AE">
            <w:r w:rsidRPr="00453FCD">
              <w:rPr>
                <w:szCs w:val="24"/>
              </w:rPr>
              <w:t>PSRSA</w:t>
            </w:r>
          </w:p>
        </w:tc>
        <w:tc>
          <w:tcPr>
            <w:tcW w:w="388" w:type="dxa"/>
          </w:tcPr>
          <w:p w:rsidR="005E359D" w:rsidRDefault="005E359D">
            <w:r w:rsidRPr="0009583D">
              <w:t>:</w:t>
            </w:r>
          </w:p>
        </w:tc>
        <w:tc>
          <w:tcPr>
            <w:tcW w:w="7567" w:type="dxa"/>
          </w:tcPr>
          <w:p w:rsidR="005E359D" w:rsidRPr="004B78AE" w:rsidRDefault="005E359D" w:rsidP="00925676">
            <w:pPr>
              <w:rPr>
                <w:szCs w:val="24"/>
              </w:rPr>
            </w:pPr>
            <w:r w:rsidRPr="004B78AE">
              <w:rPr>
                <w:szCs w:val="24"/>
              </w:rPr>
              <w:t>Plan Stratégique de Relance du Secteur Agricole</w:t>
            </w:r>
          </w:p>
        </w:tc>
      </w:tr>
      <w:tr w:rsidR="005E359D" w:rsidTr="004B78AE">
        <w:tc>
          <w:tcPr>
            <w:tcW w:w="1367" w:type="dxa"/>
          </w:tcPr>
          <w:p w:rsidR="005E359D" w:rsidRPr="00453FCD" w:rsidRDefault="005E359D" w:rsidP="00925676">
            <w:pPr>
              <w:rPr>
                <w:szCs w:val="24"/>
              </w:rPr>
            </w:pPr>
            <w:r>
              <w:rPr>
                <w:rFonts w:cs="Arial"/>
                <w:szCs w:val="24"/>
              </w:rPr>
              <w:t>RAMU</w:t>
            </w:r>
          </w:p>
        </w:tc>
        <w:tc>
          <w:tcPr>
            <w:tcW w:w="388" w:type="dxa"/>
          </w:tcPr>
          <w:p w:rsidR="005E359D" w:rsidRDefault="005E359D">
            <w:r w:rsidRPr="0009583D">
              <w:t>:</w:t>
            </w:r>
          </w:p>
        </w:tc>
        <w:tc>
          <w:tcPr>
            <w:tcW w:w="7567" w:type="dxa"/>
          </w:tcPr>
          <w:p w:rsidR="005E359D" w:rsidRPr="00453FCD" w:rsidRDefault="005E359D" w:rsidP="00FE5909">
            <w:pPr>
              <w:rPr>
                <w:szCs w:val="24"/>
              </w:rPr>
            </w:pPr>
            <w:r>
              <w:rPr>
                <w:rFonts w:cs="Arial"/>
                <w:szCs w:val="24"/>
              </w:rPr>
              <w:t xml:space="preserve">Régime </w:t>
            </w:r>
            <w:r w:rsidRPr="00897B46">
              <w:rPr>
                <w:rFonts w:cs="Arial"/>
                <w:szCs w:val="24"/>
              </w:rPr>
              <w:t>d'</w:t>
            </w:r>
            <w:r>
              <w:rPr>
                <w:rFonts w:cs="Arial"/>
                <w:szCs w:val="24"/>
              </w:rPr>
              <w:t>A</w:t>
            </w:r>
            <w:r w:rsidRPr="00897B46">
              <w:rPr>
                <w:rFonts w:cs="Arial"/>
                <w:szCs w:val="24"/>
              </w:rPr>
              <w:t>ssurance-</w:t>
            </w:r>
            <w:r>
              <w:rPr>
                <w:rFonts w:cs="Arial"/>
                <w:szCs w:val="24"/>
              </w:rPr>
              <w:t>M</w:t>
            </w:r>
            <w:r w:rsidRPr="00897B46">
              <w:rPr>
                <w:rFonts w:cs="Arial"/>
                <w:szCs w:val="24"/>
              </w:rPr>
              <w:t xml:space="preserve">aladie </w:t>
            </w:r>
            <w:r>
              <w:rPr>
                <w:rFonts w:cs="Arial"/>
                <w:szCs w:val="24"/>
              </w:rPr>
              <w:t>U</w:t>
            </w:r>
            <w:r w:rsidRPr="00897B46">
              <w:rPr>
                <w:rFonts w:cs="Arial"/>
                <w:szCs w:val="24"/>
              </w:rPr>
              <w:t>niversitaire</w:t>
            </w:r>
          </w:p>
        </w:tc>
      </w:tr>
      <w:tr w:rsidR="005E359D" w:rsidTr="004B78AE">
        <w:tc>
          <w:tcPr>
            <w:tcW w:w="1367" w:type="dxa"/>
          </w:tcPr>
          <w:p w:rsidR="005E359D" w:rsidRPr="00453FCD" w:rsidRDefault="005E359D" w:rsidP="00925676">
            <w:pPr>
              <w:rPr>
                <w:szCs w:val="24"/>
              </w:rPr>
            </w:pPr>
            <w:r w:rsidRPr="00453FCD">
              <w:rPr>
                <w:szCs w:val="24"/>
              </w:rPr>
              <w:t>UFAI</w:t>
            </w:r>
          </w:p>
        </w:tc>
        <w:tc>
          <w:tcPr>
            <w:tcW w:w="388" w:type="dxa"/>
          </w:tcPr>
          <w:p w:rsidR="005E359D" w:rsidRDefault="005E359D">
            <w:r w:rsidRPr="0009583D">
              <w:t>:</w:t>
            </w:r>
          </w:p>
        </w:tc>
        <w:tc>
          <w:tcPr>
            <w:tcW w:w="7567" w:type="dxa"/>
          </w:tcPr>
          <w:p w:rsidR="005E359D" w:rsidRPr="00453FCD" w:rsidRDefault="005E359D" w:rsidP="00640831">
            <w:pPr>
              <w:rPr>
                <w:szCs w:val="24"/>
              </w:rPr>
            </w:pPr>
            <w:r w:rsidRPr="00453FCD">
              <w:rPr>
                <w:szCs w:val="24"/>
              </w:rPr>
              <w:t>Unité Foncti</w:t>
            </w:r>
            <w:r>
              <w:rPr>
                <w:szCs w:val="24"/>
              </w:rPr>
              <w:t>onnelle d’Appui Institutionnel</w:t>
            </w:r>
          </w:p>
        </w:tc>
      </w:tr>
    </w:tbl>
    <w:p w:rsidR="00925676" w:rsidRDefault="00925676" w:rsidP="00925676"/>
    <w:p w:rsidR="00640831" w:rsidRDefault="00640831" w:rsidP="00925676"/>
    <w:p w:rsidR="00925676" w:rsidRDefault="00925676"/>
    <w:p w:rsidR="00925676" w:rsidRDefault="00925676"/>
    <w:p w:rsidR="00925676" w:rsidRDefault="00925676"/>
    <w:p w:rsidR="00CA3426" w:rsidRDefault="00CA3426">
      <w:pPr>
        <w:spacing w:after="200"/>
        <w:jc w:val="left"/>
        <w:rPr>
          <w:rFonts w:ascii="Arial" w:eastAsiaTheme="majorEastAsia" w:hAnsi="Arial" w:cstheme="majorBidi"/>
          <w:b/>
          <w:bCs/>
          <w:caps/>
          <w:szCs w:val="28"/>
        </w:rPr>
      </w:pPr>
      <w:r>
        <w:br w:type="page"/>
      </w:r>
    </w:p>
    <w:p w:rsidR="00FA6437" w:rsidRPr="00847CBD" w:rsidRDefault="0099774E" w:rsidP="008951EF">
      <w:pPr>
        <w:pStyle w:val="Titre1"/>
        <w:ind w:left="0" w:firstLine="0"/>
      </w:pPr>
      <w:bookmarkStart w:id="3" w:name="_Toc514649610"/>
      <w:r w:rsidRPr="00847CBD">
        <w:lastRenderedPageBreak/>
        <w:t>Contexte</w:t>
      </w:r>
      <w:bookmarkEnd w:id="3"/>
    </w:p>
    <w:p w:rsidR="00CA3426" w:rsidRPr="00847CBD" w:rsidRDefault="00CA3426" w:rsidP="00CA3426">
      <w:pPr>
        <w:rPr>
          <w:sz w:val="16"/>
          <w:szCs w:val="16"/>
        </w:rPr>
      </w:pPr>
    </w:p>
    <w:p w:rsidR="00FA2572" w:rsidRPr="00847CBD" w:rsidRDefault="00FA2572" w:rsidP="00FA2572">
      <w:pPr>
        <w:pStyle w:val="Listepuces"/>
        <w:numPr>
          <w:ilvl w:val="0"/>
          <w:numId w:val="0"/>
        </w:numPr>
        <w:spacing w:after="120"/>
        <w:rPr>
          <w:rFonts w:eastAsiaTheme="minorEastAsia" w:cstheme="minorBidi"/>
          <w:szCs w:val="24"/>
          <w:lang w:val="fr-FR" w:eastAsia="fr-FR"/>
        </w:rPr>
      </w:pPr>
      <w:r w:rsidRPr="00847CBD">
        <w:rPr>
          <w:rFonts w:eastAsiaTheme="minorEastAsia" w:cstheme="minorBidi"/>
          <w:szCs w:val="24"/>
          <w:lang w:val="fr-FR" w:eastAsia="fr-FR"/>
        </w:rPr>
        <w:t>Le Bénin est un pays en développement avec une économie essentiellement agricole. En effet, le secteur agricole constitue la principale source de devises du pays, occupe près de 70% de la population active, contribue à environ 33% au produit intérieur brut, et fournit environ 75% des recettes d’exportation d’origine intérieure (INSAE, 2015). Dans ce contexte, l’agriculture apparaît comme un secteur d’intérêt pouvant offrir des opportunités de développement</w:t>
      </w:r>
      <w:r w:rsidR="008D777A" w:rsidRPr="00847CBD">
        <w:rPr>
          <w:rFonts w:eastAsiaTheme="minorEastAsia" w:cstheme="minorBidi"/>
          <w:szCs w:val="24"/>
          <w:lang w:val="fr-FR" w:eastAsia="fr-FR"/>
        </w:rPr>
        <w:t xml:space="preserve"> notamment économique et social</w:t>
      </w:r>
      <w:r w:rsidRPr="00847CBD">
        <w:rPr>
          <w:rFonts w:eastAsiaTheme="minorEastAsia" w:cstheme="minorBidi"/>
          <w:szCs w:val="24"/>
          <w:lang w:val="fr-FR" w:eastAsia="fr-FR"/>
        </w:rPr>
        <w:t xml:space="preserve">. C’est pourquoi le Gouvernement, à travers </w:t>
      </w:r>
      <w:r w:rsidR="00FE6E9F" w:rsidRPr="00847CBD">
        <w:rPr>
          <w:rFonts w:eastAsiaTheme="minorEastAsia" w:cstheme="minorBidi"/>
          <w:szCs w:val="24"/>
          <w:lang w:val="fr-FR" w:eastAsia="fr-FR"/>
        </w:rPr>
        <w:t>le</w:t>
      </w:r>
      <w:r w:rsidRPr="00847CBD">
        <w:rPr>
          <w:rFonts w:eastAsiaTheme="minorEastAsia" w:cstheme="minorBidi"/>
          <w:szCs w:val="24"/>
          <w:lang w:val="fr-FR" w:eastAsia="fr-FR"/>
        </w:rPr>
        <w:t xml:space="preserve"> Programme d’Action</w:t>
      </w:r>
      <w:r w:rsidR="00FE6E9F" w:rsidRPr="00847CBD">
        <w:rPr>
          <w:rFonts w:eastAsiaTheme="minorEastAsia" w:cstheme="minorBidi"/>
          <w:szCs w:val="24"/>
          <w:lang w:val="fr-FR" w:eastAsia="fr-FR"/>
        </w:rPr>
        <w:t>s</w:t>
      </w:r>
      <w:r w:rsidRPr="00847CBD">
        <w:rPr>
          <w:rFonts w:eastAsiaTheme="minorEastAsia" w:cstheme="minorBidi"/>
          <w:szCs w:val="24"/>
          <w:lang w:val="fr-FR" w:eastAsia="fr-FR"/>
        </w:rPr>
        <w:t xml:space="preserve"> du Gouvernement (PAG), veut faire du secteur agricole le principal levier de développement économique, de résorption de l’insécurité alimentaire et nutritionnelle et de création d’emplois (Benin</w:t>
      </w:r>
      <w:r w:rsidR="00FE6E9F" w:rsidRPr="00847CBD">
        <w:rPr>
          <w:rFonts w:eastAsiaTheme="minorEastAsia" w:cstheme="minorBidi"/>
          <w:szCs w:val="24"/>
          <w:lang w:val="fr-FR" w:eastAsia="fr-FR"/>
        </w:rPr>
        <w:t>-</w:t>
      </w:r>
      <w:r w:rsidRPr="00847CBD">
        <w:rPr>
          <w:rFonts w:eastAsiaTheme="minorEastAsia" w:cstheme="minorBidi"/>
          <w:szCs w:val="24"/>
          <w:lang w:val="fr-FR" w:eastAsia="fr-FR"/>
        </w:rPr>
        <w:t xml:space="preserve">révélé, 2016). Ceci devra non seulement passer par l’accroissement des superficies emblavées mais aussi par l’amélioration de la productivité et de la qualité des produits, la consolidation des chaines de valeur agricoles et l’amélioration globale de la compétitivité du secteur. </w:t>
      </w:r>
    </w:p>
    <w:p w:rsidR="00FA2572" w:rsidRPr="00847CBD" w:rsidRDefault="00FA2572" w:rsidP="00FA2572">
      <w:pPr>
        <w:pStyle w:val="Listepuces"/>
        <w:numPr>
          <w:ilvl w:val="0"/>
          <w:numId w:val="0"/>
        </w:numPr>
        <w:spacing w:after="120"/>
        <w:rPr>
          <w:rFonts w:eastAsiaTheme="minorEastAsia" w:cstheme="minorBidi"/>
          <w:szCs w:val="24"/>
          <w:lang w:val="fr-FR" w:eastAsia="fr-FR"/>
        </w:rPr>
      </w:pPr>
      <w:r w:rsidRPr="00847CBD">
        <w:rPr>
          <w:rFonts w:eastAsiaTheme="minorEastAsia" w:cstheme="minorBidi"/>
          <w:szCs w:val="24"/>
          <w:lang w:val="fr-FR" w:eastAsia="fr-FR"/>
        </w:rPr>
        <w:t>Le secteur agricole béninois est cependant caractérisé par une prédominance de petites exploitations agricoles de type familial, avec 1,7 ha comme superficie moyenne emblavée (PSRSA, 2011). En plus de la faible productivité, le secteur agricole est confronté notamment à des difficultés de disponibilité et d’accès aux intrants agricoles et au foncier, le faible niveau d’organisation des filières agricoles, et l’insuffisance et l’inad</w:t>
      </w:r>
      <w:r w:rsidR="00925676" w:rsidRPr="00847CBD">
        <w:rPr>
          <w:rFonts w:eastAsiaTheme="minorEastAsia" w:cstheme="minorBidi"/>
          <w:szCs w:val="24"/>
          <w:lang w:val="fr-FR" w:eastAsia="fr-FR"/>
        </w:rPr>
        <w:t>équation du financement (PSDSA-</w:t>
      </w:r>
      <w:r w:rsidRPr="00847CBD">
        <w:rPr>
          <w:rFonts w:eastAsiaTheme="minorEastAsia" w:cstheme="minorBidi"/>
          <w:szCs w:val="24"/>
          <w:lang w:val="fr-FR" w:eastAsia="fr-FR"/>
        </w:rPr>
        <w:t xml:space="preserve">PNIASAN, 2017). C’est pour contribuer à lever ces contraintes que le Programme d'Appui au Développement Durable du Secteur Agricole (PADDSA) a été initié afin de promouvoir un meilleur accès des Exploitations Familiales Agricoles (EFA) aux services clés (intrants, conseil agricole, financement agricole, sécurisation foncière), et à renforcer la gouvernance du secteur. </w:t>
      </w:r>
    </w:p>
    <w:p w:rsidR="00FA2572" w:rsidRPr="00847CBD" w:rsidRDefault="00FA2572" w:rsidP="00FA2572">
      <w:pPr>
        <w:pStyle w:val="Listepuces"/>
        <w:numPr>
          <w:ilvl w:val="0"/>
          <w:numId w:val="0"/>
        </w:numPr>
        <w:spacing w:after="120"/>
        <w:rPr>
          <w:rFonts w:eastAsiaTheme="minorEastAsia" w:cstheme="minorBidi"/>
          <w:szCs w:val="24"/>
          <w:lang w:val="fr-FR" w:eastAsia="fr-FR"/>
        </w:rPr>
      </w:pPr>
      <w:r w:rsidRPr="00847CBD">
        <w:rPr>
          <w:rFonts w:eastAsiaTheme="minorEastAsia" w:cstheme="minorBidi"/>
          <w:szCs w:val="24"/>
          <w:lang w:val="fr-FR" w:eastAsia="fr-FR"/>
        </w:rPr>
        <w:t>En effet, le développement de</w:t>
      </w:r>
      <w:r w:rsidR="00862622" w:rsidRPr="00847CBD">
        <w:rPr>
          <w:rFonts w:eastAsiaTheme="minorEastAsia" w:cstheme="minorBidi"/>
          <w:szCs w:val="24"/>
          <w:lang w:val="fr-FR" w:eastAsia="fr-FR"/>
        </w:rPr>
        <w:t>s</w:t>
      </w:r>
      <w:r w:rsidRPr="00847CBD">
        <w:rPr>
          <w:rFonts w:eastAsiaTheme="minorEastAsia" w:cstheme="minorBidi"/>
          <w:szCs w:val="24"/>
          <w:lang w:val="fr-FR" w:eastAsia="fr-FR"/>
        </w:rPr>
        <w:t xml:space="preserve"> services agricoles adaptés aux petits producteurs demeure un enjeu important pour le développement agricole et rural (Le Coq </w:t>
      </w:r>
      <w:r w:rsidRPr="00847CBD">
        <w:rPr>
          <w:rFonts w:eastAsiaTheme="minorEastAsia" w:cstheme="minorBidi"/>
          <w:i/>
          <w:szCs w:val="24"/>
          <w:lang w:val="fr-FR" w:eastAsia="fr-FR"/>
        </w:rPr>
        <w:t>et al</w:t>
      </w:r>
      <w:r w:rsidRPr="00847CBD">
        <w:rPr>
          <w:rFonts w:eastAsiaTheme="minorEastAsia" w:cstheme="minorBidi"/>
          <w:szCs w:val="24"/>
          <w:lang w:val="fr-FR" w:eastAsia="fr-FR"/>
        </w:rPr>
        <w:t xml:space="preserve">., 2012). Les services agricoles peuvent être tangibles (approvisionnement en intrants, crédits, etc.) ou intangibles (information, formation, assistance technique, appui à la certification, comptabilité, etc.). La fourniture de ces services peut être considérer comme un système caractérisé par les trois éléments importants (Le Coq </w:t>
      </w:r>
      <w:r w:rsidRPr="00847CBD">
        <w:rPr>
          <w:rFonts w:eastAsiaTheme="minorEastAsia" w:cstheme="minorBidi"/>
          <w:i/>
          <w:szCs w:val="24"/>
          <w:lang w:val="fr-FR" w:eastAsia="fr-FR"/>
        </w:rPr>
        <w:t>et al</w:t>
      </w:r>
      <w:r w:rsidRPr="00847CBD">
        <w:rPr>
          <w:rFonts w:eastAsiaTheme="minorEastAsia" w:cstheme="minorBidi"/>
          <w:szCs w:val="24"/>
          <w:lang w:val="fr-FR" w:eastAsia="fr-FR"/>
        </w:rPr>
        <w:t xml:space="preserve">., 2012) : </w:t>
      </w:r>
      <w:r w:rsidR="008D777A" w:rsidRPr="00847CBD">
        <w:rPr>
          <w:rFonts w:eastAsiaTheme="minorEastAsia" w:cstheme="minorBidi"/>
          <w:szCs w:val="24"/>
          <w:lang w:val="fr-FR" w:eastAsia="fr-FR"/>
        </w:rPr>
        <w:t xml:space="preserve">(i) </w:t>
      </w:r>
      <w:r w:rsidRPr="00847CBD">
        <w:rPr>
          <w:rFonts w:eastAsiaTheme="minorEastAsia" w:cstheme="minorBidi"/>
          <w:szCs w:val="24"/>
          <w:lang w:val="fr-FR" w:eastAsia="fr-FR"/>
        </w:rPr>
        <w:t xml:space="preserve">la nature et le domaine d’application du service, (ii) les </w:t>
      </w:r>
      <w:r w:rsidR="005635B6" w:rsidRPr="00847CBD">
        <w:rPr>
          <w:rFonts w:eastAsiaTheme="minorEastAsia" w:cstheme="minorBidi"/>
          <w:szCs w:val="24"/>
          <w:lang w:val="fr-FR" w:eastAsia="fr-FR"/>
        </w:rPr>
        <w:t xml:space="preserve">acteurs du système de services </w:t>
      </w:r>
      <w:r w:rsidRPr="00847CBD">
        <w:rPr>
          <w:rFonts w:eastAsiaTheme="minorEastAsia" w:cstheme="minorBidi"/>
          <w:szCs w:val="24"/>
          <w:lang w:val="fr-FR" w:eastAsia="fr-FR"/>
        </w:rPr>
        <w:t xml:space="preserve">et (iii) les relations fonctionnelles dans le système de services. Comprendre ces relations suppose d’une part d’analyser la manière dont les « prestataires de service » élaborent leurs stratégies et structurent leur fonctionnement interne pour mettre en œuvre ces services, </w:t>
      </w:r>
      <w:r w:rsidR="00257B83" w:rsidRPr="00847CBD">
        <w:rPr>
          <w:rFonts w:eastAsiaTheme="minorEastAsia" w:cstheme="minorBidi"/>
          <w:szCs w:val="24"/>
          <w:lang w:val="fr-FR" w:eastAsia="fr-FR"/>
        </w:rPr>
        <w:t xml:space="preserve">et </w:t>
      </w:r>
      <w:r w:rsidRPr="00847CBD">
        <w:rPr>
          <w:rFonts w:eastAsiaTheme="minorEastAsia" w:cstheme="minorBidi"/>
          <w:szCs w:val="24"/>
          <w:lang w:val="fr-FR" w:eastAsia="fr-FR"/>
        </w:rPr>
        <w:t>d’autre part d’identifier comment les usagers st</w:t>
      </w:r>
      <w:r w:rsidR="00257B83" w:rsidRPr="00847CBD">
        <w:rPr>
          <w:rFonts w:eastAsiaTheme="minorEastAsia" w:cstheme="minorBidi"/>
          <w:szCs w:val="24"/>
          <w:lang w:val="fr-FR" w:eastAsia="fr-FR"/>
        </w:rPr>
        <w:t>ructurent leurs relations avec l</w:t>
      </w:r>
      <w:r w:rsidRPr="00847CBD">
        <w:rPr>
          <w:rFonts w:eastAsiaTheme="minorEastAsia" w:cstheme="minorBidi"/>
          <w:szCs w:val="24"/>
          <w:lang w:val="fr-FR" w:eastAsia="fr-FR"/>
        </w:rPr>
        <w:t>es prestataires.</w:t>
      </w:r>
    </w:p>
    <w:p w:rsidR="00FA2572" w:rsidRPr="00847CBD" w:rsidRDefault="00FA2572" w:rsidP="00FA2572">
      <w:pPr>
        <w:pStyle w:val="Listepuces"/>
        <w:numPr>
          <w:ilvl w:val="0"/>
          <w:numId w:val="0"/>
        </w:numPr>
        <w:spacing w:after="120"/>
        <w:rPr>
          <w:rFonts w:eastAsiaTheme="minorEastAsia" w:cstheme="minorBidi"/>
          <w:szCs w:val="24"/>
          <w:lang w:val="fr-FR" w:eastAsia="fr-FR"/>
        </w:rPr>
      </w:pPr>
      <w:r w:rsidRPr="00847CBD">
        <w:rPr>
          <w:rFonts w:eastAsiaTheme="minorEastAsia" w:cstheme="minorBidi"/>
          <w:szCs w:val="24"/>
          <w:lang w:val="fr-FR" w:eastAsia="fr-FR"/>
        </w:rPr>
        <w:t xml:space="preserve">Pour le moment, la seule véritable étude qui s’est intéressée aux services agricoles </w:t>
      </w:r>
      <w:r w:rsidR="00862622" w:rsidRPr="00847CBD">
        <w:rPr>
          <w:rFonts w:eastAsiaTheme="minorEastAsia" w:cstheme="minorBidi"/>
          <w:szCs w:val="24"/>
          <w:lang w:val="fr-FR" w:eastAsia="fr-FR"/>
        </w:rPr>
        <w:t xml:space="preserve">au Bénin </w:t>
      </w:r>
      <w:r w:rsidRPr="00847CBD">
        <w:rPr>
          <w:rFonts w:eastAsiaTheme="minorEastAsia" w:cstheme="minorBidi"/>
          <w:szCs w:val="24"/>
          <w:lang w:val="fr-FR" w:eastAsia="fr-FR"/>
        </w:rPr>
        <w:t xml:space="preserve">est celle réalisée par l’appui de l’Unité Fonctionnelle d’Appui Institutionnel (UFAI) du Programme d’Appui au Développement des Filières Agricoles (PROFI). Celle-ci visait à mesurer la satisfaction des usagers sur la qualité des services rendus par les Centres d’Action Régionaux pour le Développement Rural (CARDER). Elle s’était intéressée à deux types de services à savoir, le Conseil Technique Spécialisé (CTS) et le Conseil de Gestion à l’Exploitation Agricole (CGEA). Les principales préoccupations concernaient la connaissance, l’utilité, l’appréciation de la qualité et les attentes. </w:t>
      </w:r>
      <w:r w:rsidR="00A40AC3" w:rsidRPr="00847CBD">
        <w:rPr>
          <w:rFonts w:eastAsiaTheme="minorEastAsia" w:cstheme="minorBidi"/>
          <w:szCs w:val="24"/>
          <w:lang w:val="fr-FR" w:eastAsia="fr-FR"/>
        </w:rPr>
        <w:t xml:space="preserve">Des études ont également été réalisées </w:t>
      </w:r>
      <w:r w:rsidR="00BC1FCD" w:rsidRPr="00847CBD">
        <w:rPr>
          <w:rFonts w:eastAsiaTheme="minorEastAsia" w:cstheme="minorBidi"/>
          <w:szCs w:val="24"/>
          <w:lang w:val="fr-FR" w:eastAsia="fr-FR"/>
        </w:rPr>
        <w:t xml:space="preserve">en 2018 </w:t>
      </w:r>
      <w:r w:rsidR="00A40AC3" w:rsidRPr="00847CBD">
        <w:rPr>
          <w:rFonts w:eastAsiaTheme="minorEastAsia" w:cstheme="minorBidi"/>
          <w:szCs w:val="24"/>
          <w:lang w:val="fr-FR" w:eastAsia="fr-FR"/>
        </w:rPr>
        <w:t xml:space="preserve">sur le financement agricole dans le cadre d’une mission d’appui au MAEP. </w:t>
      </w:r>
      <w:r w:rsidR="00FE6E9F" w:rsidRPr="00847CBD">
        <w:rPr>
          <w:rFonts w:eastAsiaTheme="minorEastAsia" w:cstheme="minorBidi"/>
          <w:szCs w:val="24"/>
          <w:lang w:val="fr-FR" w:eastAsia="fr-FR"/>
        </w:rPr>
        <w:t xml:space="preserve">Dans l’ensemble, l’analyse des informations actuellement disponibles indique que les services  des fournisseurs de conseil agricole que sont les CARDER de même que les autres catégories de services agricoles (approvisionnement en intrants, foncier agricole, etc.) sont peu documentés. </w:t>
      </w:r>
      <w:r w:rsidR="002C0CC7" w:rsidRPr="00847CBD">
        <w:rPr>
          <w:rFonts w:eastAsiaTheme="minorEastAsia" w:cstheme="minorBidi"/>
          <w:szCs w:val="24"/>
          <w:lang w:val="fr-FR" w:eastAsia="fr-FR"/>
        </w:rPr>
        <w:t xml:space="preserve">En particulier le taux de couverture des exploitations agricoles en services agricoles n’est pas disponible. </w:t>
      </w:r>
    </w:p>
    <w:p w:rsidR="00862622" w:rsidRPr="00847CBD" w:rsidRDefault="00DB11E7" w:rsidP="00327547">
      <w:pPr>
        <w:pStyle w:val="Listepuces"/>
        <w:numPr>
          <w:ilvl w:val="0"/>
          <w:numId w:val="0"/>
        </w:numPr>
        <w:spacing w:after="120"/>
        <w:rPr>
          <w:rFonts w:eastAsiaTheme="minorEastAsia" w:cstheme="minorBidi"/>
          <w:szCs w:val="24"/>
          <w:lang w:val="fr-FR" w:eastAsia="fr-FR"/>
        </w:rPr>
      </w:pPr>
      <w:r w:rsidRPr="00847CBD">
        <w:rPr>
          <w:rFonts w:eastAsiaTheme="minorEastAsia" w:cstheme="minorBidi"/>
          <w:szCs w:val="24"/>
          <w:lang w:val="fr-FR" w:eastAsia="fr-FR"/>
        </w:rPr>
        <w:lastRenderedPageBreak/>
        <w:t>En outre, a</w:t>
      </w:r>
      <w:r w:rsidR="00FA2572" w:rsidRPr="00847CBD">
        <w:rPr>
          <w:rFonts w:eastAsiaTheme="minorEastAsia" w:cstheme="minorBidi"/>
          <w:szCs w:val="24"/>
          <w:lang w:val="fr-FR" w:eastAsia="fr-FR"/>
        </w:rPr>
        <w:t>u cours des deux dernières années, certains services clés pour les exploitations agricoles (conseil agricole, production et diffusion de semences améliorées, etc.) sont fortement déstructurés notamment avec la restructuration des structures publiques de vulgarisation agricole</w:t>
      </w:r>
      <w:r w:rsidR="002C0CC7" w:rsidRPr="00847CBD">
        <w:rPr>
          <w:rFonts w:eastAsiaTheme="minorEastAsia" w:cstheme="minorBidi"/>
          <w:szCs w:val="24"/>
          <w:lang w:val="fr-FR" w:eastAsia="fr-FR"/>
        </w:rPr>
        <w:t xml:space="preserve"> notamment les CARDER</w:t>
      </w:r>
      <w:r w:rsidR="00FA2572" w:rsidRPr="00847CBD">
        <w:rPr>
          <w:rFonts w:eastAsiaTheme="minorEastAsia" w:cstheme="minorBidi"/>
          <w:szCs w:val="24"/>
          <w:lang w:val="fr-FR" w:eastAsia="fr-FR"/>
        </w:rPr>
        <w:t xml:space="preserve">. </w:t>
      </w:r>
      <w:r w:rsidR="003507C7" w:rsidRPr="00847CBD">
        <w:rPr>
          <w:rFonts w:eastAsiaTheme="minorEastAsia" w:cstheme="minorBidi"/>
          <w:szCs w:val="24"/>
          <w:lang w:val="fr-FR" w:eastAsia="fr-FR"/>
        </w:rPr>
        <w:t>Il s’ensuit que la fourniture de services agricoles par les structures publiques est pratiquement limitée, étant donné que les Agences Territoriales de Développement Agricole (ATDA) sont en début d’opérationnalisation. Dans ces circonstances, l</w:t>
      </w:r>
      <w:r w:rsidR="00A65AEC" w:rsidRPr="00847CBD">
        <w:rPr>
          <w:rFonts w:eastAsiaTheme="minorEastAsia" w:cstheme="minorBidi"/>
          <w:szCs w:val="24"/>
          <w:lang w:val="fr-FR" w:eastAsia="fr-FR"/>
        </w:rPr>
        <w:t xml:space="preserve">’évaluation de la satisfaction pourrait présenter beaucoup de limites. </w:t>
      </w:r>
      <w:r w:rsidRPr="00847CBD">
        <w:rPr>
          <w:rFonts w:eastAsiaTheme="minorEastAsia" w:cstheme="minorBidi"/>
          <w:szCs w:val="24"/>
          <w:lang w:val="fr-FR" w:eastAsia="fr-FR"/>
        </w:rPr>
        <w:t>I</w:t>
      </w:r>
      <w:r w:rsidR="00FA2572" w:rsidRPr="00847CBD">
        <w:rPr>
          <w:rFonts w:eastAsiaTheme="minorEastAsia" w:cstheme="minorBidi"/>
          <w:szCs w:val="24"/>
          <w:lang w:val="fr-FR" w:eastAsia="fr-FR"/>
        </w:rPr>
        <w:t xml:space="preserve">l apparaît plus approprié de mesurer préalablement l’accès (ou le taux de couverture) des exploitations agricoles aux services de productivité (conseil, intrants, financement, foncier). </w:t>
      </w:r>
    </w:p>
    <w:p w:rsidR="00D32770" w:rsidRPr="00847CBD" w:rsidRDefault="00F45C9C" w:rsidP="00327547">
      <w:pPr>
        <w:pStyle w:val="Listepuces"/>
        <w:numPr>
          <w:ilvl w:val="0"/>
          <w:numId w:val="0"/>
        </w:numPr>
        <w:spacing w:after="120"/>
        <w:rPr>
          <w:rFonts w:eastAsiaTheme="minorEastAsia" w:cstheme="minorBidi"/>
          <w:szCs w:val="24"/>
          <w:lang w:val="fr-FR" w:eastAsia="fr-FR"/>
        </w:rPr>
      </w:pPr>
      <w:r w:rsidRPr="00847CBD">
        <w:rPr>
          <w:rFonts w:eastAsiaTheme="minorEastAsia" w:cstheme="minorBidi"/>
          <w:szCs w:val="24"/>
          <w:lang w:val="fr-FR" w:eastAsia="fr-FR"/>
        </w:rPr>
        <w:t>L</w:t>
      </w:r>
      <w:r w:rsidR="00FA2572" w:rsidRPr="00847CBD">
        <w:rPr>
          <w:rFonts w:eastAsiaTheme="minorEastAsia" w:cstheme="minorBidi"/>
          <w:szCs w:val="24"/>
          <w:lang w:val="fr-FR" w:eastAsia="fr-FR"/>
        </w:rPr>
        <w:t>a présente mission concerne</w:t>
      </w:r>
      <w:r w:rsidR="0056695E">
        <w:rPr>
          <w:rFonts w:eastAsiaTheme="minorEastAsia" w:cstheme="minorBidi"/>
          <w:szCs w:val="24"/>
          <w:lang w:val="fr-FR" w:eastAsia="fr-FR"/>
        </w:rPr>
        <w:t xml:space="preserve"> </w:t>
      </w:r>
      <w:r w:rsidR="00FA2572" w:rsidRPr="00847CBD">
        <w:rPr>
          <w:rFonts w:eastAsiaTheme="minorEastAsia" w:cstheme="minorBidi"/>
          <w:szCs w:val="24"/>
          <w:lang w:val="fr-FR" w:eastAsia="fr-FR"/>
        </w:rPr>
        <w:t xml:space="preserve">principalement la mesure du taux de couverture des exploitations agricoles </w:t>
      </w:r>
      <w:r w:rsidR="00742767" w:rsidRPr="00847CBD">
        <w:rPr>
          <w:rFonts w:eastAsiaTheme="minorEastAsia" w:cstheme="minorBidi"/>
          <w:szCs w:val="24"/>
          <w:lang w:val="fr-FR" w:eastAsia="fr-FR"/>
        </w:rPr>
        <w:t>par les</w:t>
      </w:r>
      <w:r w:rsidR="00FA2572" w:rsidRPr="00847CBD">
        <w:rPr>
          <w:rFonts w:eastAsiaTheme="minorEastAsia" w:cstheme="minorBidi"/>
          <w:szCs w:val="24"/>
          <w:lang w:val="fr-FR" w:eastAsia="fr-FR"/>
        </w:rPr>
        <w:t xml:space="preserve"> services de productivité (conseil, intrants, financement, foncier), au travers d’enquêtes statistiques auprès des usagers, et d’en établir la géographie. Ces enquêtes devront être complétées par des enquêtes qualitatives afin de mieux comprendre la manière dont les </w:t>
      </w:r>
      <w:r w:rsidR="00742767" w:rsidRPr="00847CBD">
        <w:rPr>
          <w:rFonts w:eastAsiaTheme="minorEastAsia" w:cstheme="minorBidi"/>
          <w:szCs w:val="24"/>
          <w:lang w:val="fr-FR" w:eastAsia="fr-FR"/>
        </w:rPr>
        <w:t xml:space="preserve">différents services </w:t>
      </w:r>
      <w:r w:rsidR="00FA2572" w:rsidRPr="00847CBD">
        <w:rPr>
          <w:rFonts w:eastAsiaTheme="minorEastAsia" w:cstheme="minorBidi"/>
          <w:szCs w:val="24"/>
          <w:lang w:val="fr-FR" w:eastAsia="fr-FR"/>
        </w:rPr>
        <w:t xml:space="preserve">sont </w:t>
      </w:r>
      <w:r w:rsidR="00742767" w:rsidRPr="00847CBD">
        <w:rPr>
          <w:rFonts w:eastAsiaTheme="minorEastAsia" w:cstheme="minorBidi"/>
          <w:szCs w:val="24"/>
          <w:lang w:val="fr-FR" w:eastAsia="fr-FR"/>
        </w:rPr>
        <w:t>offerts</w:t>
      </w:r>
      <w:r w:rsidR="00FA2572" w:rsidRPr="00847CBD">
        <w:rPr>
          <w:rFonts w:eastAsiaTheme="minorEastAsia" w:cstheme="minorBidi"/>
          <w:szCs w:val="24"/>
          <w:lang w:val="fr-FR" w:eastAsia="fr-FR"/>
        </w:rPr>
        <w:t xml:space="preserve">. </w:t>
      </w:r>
      <w:r w:rsidR="00327547" w:rsidRPr="00847CBD">
        <w:rPr>
          <w:rFonts w:eastAsiaTheme="minorEastAsia" w:cstheme="minorBidi"/>
          <w:szCs w:val="24"/>
          <w:lang w:val="fr-FR" w:eastAsia="fr-FR"/>
        </w:rPr>
        <w:t xml:space="preserve">La documentation de ces informations est nécessaire pour les différents acteurs du secteur agricole (structures publiques comme privées) </w:t>
      </w:r>
      <w:r w:rsidR="00327547" w:rsidRPr="00847CBD">
        <w:rPr>
          <w:lang w:val="fr-FR"/>
        </w:rPr>
        <w:t xml:space="preserve">pour améliorer la fourniture des services agricoles aux entreprises et exploitations agricoles, </w:t>
      </w:r>
      <w:r w:rsidR="00327547" w:rsidRPr="00847CBD">
        <w:rPr>
          <w:rFonts w:eastAsiaTheme="minorEastAsia" w:cstheme="minorBidi"/>
          <w:szCs w:val="24"/>
          <w:lang w:val="fr-FR" w:eastAsia="fr-FR"/>
        </w:rPr>
        <w:t>notamment en termes de facilitation d’accès aux intrants de qualité (y compris les intrants biologiques), aux crédits et assurances agricoles et aux informations sur le marché (cf. PSDSA</w:t>
      </w:r>
      <w:r w:rsidR="000B327E" w:rsidRPr="00847CBD">
        <w:rPr>
          <w:rFonts w:eastAsiaTheme="minorEastAsia" w:cstheme="minorBidi"/>
          <w:szCs w:val="24"/>
          <w:lang w:val="fr-FR" w:eastAsia="fr-FR"/>
        </w:rPr>
        <w:t>- PNIASAN</w:t>
      </w:r>
      <w:r w:rsidR="00327547" w:rsidRPr="00847CBD">
        <w:rPr>
          <w:rFonts w:eastAsiaTheme="minorEastAsia" w:cstheme="minorBidi"/>
          <w:szCs w:val="24"/>
          <w:lang w:val="fr-FR" w:eastAsia="fr-FR"/>
        </w:rPr>
        <w:t>, 201</w:t>
      </w:r>
      <w:r w:rsidR="000B327E" w:rsidRPr="00847CBD">
        <w:rPr>
          <w:rFonts w:eastAsiaTheme="minorEastAsia" w:cstheme="minorBidi"/>
          <w:szCs w:val="24"/>
          <w:lang w:val="fr-FR" w:eastAsia="fr-FR"/>
        </w:rPr>
        <w:t>7</w:t>
      </w:r>
      <w:r w:rsidR="00327547" w:rsidRPr="00847CBD">
        <w:rPr>
          <w:rFonts w:eastAsiaTheme="minorEastAsia" w:cstheme="minorBidi"/>
          <w:szCs w:val="24"/>
          <w:lang w:val="fr-FR" w:eastAsia="fr-FR"/>
        </w:rPr>
        <w:t>).</w:t>
      </w:r>
    </w:p>
    <w:p w:rsidR="004A65D7" w:rsidRPr="00847CBD" w:rsidRDefault="004A65D7" w:rsidP="00CA3426"/>
    <w:p w:rsidR="005A5095" w:rsidRPr="00847CBD" w:rsidRDefault="005A5095" w:rsidP="00F866A4">
      <w:pPr>
        <w:pStyle w:val="Titre1"/>
        <w:ind w:left="0" w:firstLine="0"/>
      </w:pPr>
      <w:bookmarkStart w:id="4" w:name="_Toc514649611"/>
      <w:r w:rsidRPr="00847CBD">
        <w:t xml:space="preserve">Objectifs et résultats attendus </w:t>
      </w:r>
      <w:r w:rsidR="006C2EE0" w:rsidRPr="00847CBD">
        <w:t>de l’étude</w:t>
      </w:r>
      <w:bookmarkEnd w:id="4"/>
    </w:p>
    <w:p w:rsidR="005A5095" w:rsidRPr="00847CBD" w:rsidRDefault="00F866A4" w:rsidP="00F866A4">
      <w:pPr>
        <w:pStyle w:val="Titre2"/>
        <w:numPr>
          <w:ilvl w:val="1"/>
          <w:numId w:val="3"/>
        </w:numPr>
        <w:ind w:left="709" w:hanging="709"/>
      </w:pPr>
      <w:bookmarkStart w:id="5" w:name="_Toc514649612"/>
      <w:r w:rsidRPr="00847CBD">
        <w:t>Objectifs de l’étude</w:t>
      </w:r>
      <w:bookmarkEnd w:id="5"/>
    </w:p>
    <w:p w:rsidR="00F866A4" w:rsidRPr="00847CBD" w:rsidRDefault="00F866A4" w:rsidP="00CA3426">
      <w:pPr>
        <w:rPr>
          <w:sz w:val="16"/>
          <w:szCs w:val="16"/>
        </w:rPr>
      </w:pPr>
    </w:p>
    <w:p w:rsidR="00D32770" w:rsidRPr="00847CBD" w:rsidRDefault="00D32770" w:rsidP="00D32770">
      <w:pPr>
        <w:pStyle w:val="Listepuces"/>
        <w:numPr>
          <w:ilvl w:val="0"/>
          <w:numId w:val="0"/>
        </w:numPr>
        <w:spacing w:after="120"/>
        <w:rPr>
          <w:rFonts w:eastAsiaTheme="minorEastAsia" w:cstheme="minorBidi"/>
          <w:szCs w:val="24"/>
          <w:lang w:val="fr-FR" w:eastAsia="fr-FR"/>
        </w:rPr>
      </w:pPr>
      <w:r w:rsidRPr="00847CBD">
        <w:rPr>
          <w:rFonts w:eastAsiaTheme="minorEastAsia" w:cstheme="minorBidi"/>
          <w:szCs w:val="24"/>
          <w:lang w:val="fr-FR" w:eastAsia="fr-FR"/>
        </w:rPr>
        <w:t>L’objectif général de l’intervention est d’améliorer l’accès aux services nécessaires au développement des activités des exploitations agricoles, des jeunes femmes et hommes qui cherchent à s'insérer dans le secteur agricole.</w:t>
      </w:r>
      <w:r w:rsidR="0056695E">
        <w:rPr>
          <w:rFonts w:eastAsiaTheme="minorEastAsia" w:cstheme="minorBidi"/>
          <w:szCs w:val="24"/>
          <w:lang w:val="fr-FR" w:eastAsia="fr-FR"/>
        </w:rPr>
        <w:t xml:space="preserve"> </w:t>
      </w:r>
      <w:r w:rsidR="00830206" w:rsidRPr="00847CBD">
        <w:rPr>
          <w:rFonts w:eastAsiaTheme="minorEastAsia" w:cstheme="minorBidi"/>
          <w:szCs w:val="24"/>
          <w:lang w:val="fr-FR" w:eastAsia="fr-FR"/>
        </w:rPr>
        <w:t>L’ob</w:t>
      </w:r>
      <w:r w:rsidR="00412F35" w:rsidRPr="00847CBD">
        <w:rPr>
          <w:rFonts w:eastAsiaTheme="minorEastAsia" w:cstheme="minorBidi"/>
          <w:szCs w:val="24"/>
          <w:lang w:val="fr-FR" w:eastAsia="fr-FR"/>
        </w:rPr>
        <w:t>j</w:t>
      </w:r>
      <w:r w:rsidR="00830206" w:rsidRPr="00847CBD">
        <w:rPr>
          <w:rFonts w:eastAsiaTheme="minorEastAsia" w:cstheme="minorBidi"/>
          <w:szCs w:val="24"/>
          <w:lang w:val="fr-FR" w:eastAsia="fr-FR"/>
        </w:rPr>
        <w:t xml:space="preserve">ectif visé à travers le présent protocole d’enquêtes est </w:t>
      </w:r>
      <w:r w:rsidRPr="00847CBD">
        <w:rPr>
          <w:rFonts w:eastAsiaTheme="minorEastAsia" w:cstheme="minorBidi"/>
          <w:szCs w:val="24"/>
          <w:lang w:val="fr-FR" w:eastAsia="fr-FR"/>
        </w:rPr>
        <w:t>d’élaborer une situation de référence présentant les conditions actuelles d’accès des agricultrices/agriculteurs aux quatre services clés de fourniture d'intrants, d’appui-conseil, de sécurisation du foncier agricole et de financement du développement des exploitations agricoles.</w:t>
      </w:r>
      <w:r w:rsidR="001849EE" w:rsidRPr="00847CBD">
        <w:rPr>
          <w:rFonts w:eastAsiaTheme="minorEastAsia" w:cstheme="minorBidi"/>
          <w:szCs w:val="24"/>
          <w:lang w:val="fr-FR" w:eastAsia="fr-FR"/>
        </w:rPr>
        <w:t xml:space="preserve"> De manière spécifique, il s’agira de : </w:t>
      </w:r>
    </w:p>
    <w:p w:rsidR="003E7632" w:rsidRPr="00847CBD" w:rsidRDefault="00AC3641" w:rsidP="003E7632">
      <w:pPr>
        <w:pStyle w:val="Listepuces"/>
        <w:numPr>
          <w:ilvl w:val="0"/>
          <w:numId w:val="23"/>
        </w:numPr>
        <w:spacing w:after="120"/>
        <w:rPr>
          <w:rFonts w:eastAsiaTheme="minorEastAsia" w:cstheme="minorBidi"/>
          <w:szCs w:val="24"/>
          <w:lang w:val="fr-FR" w:eastAsia="fr-FR"/>
        </w:rPr>
      </w:pPr>
      <w:r w:rsidRPr="00847CBD">
        <w:rPr>
          <w:rFonts w:eastAsiaTheme="minorEastAsia" w:cstheme="minorBidi"/>
          <w:szCs w:val="24"/>
          <w:lang w:val="fr-FR" w:eastAsia="fr-FR"/>
        </w:rPr>
        <w:t>d</w:t>
      </w:r>
      <w:r w:rsidR="003E7632" w:rsidRPr="00847CBD">
        <w:rPr>
          <w:rFonts w:eastAsiaTheme="minorEastAsia" w:cstheme="minorBidi"/>
          <w:szCs w:val="24"/>
          <w:lang w:val="fr-FR" w:eastAsia="fr-FR"/>
        </w:rPr>
        <w:t>écrire les conditions d’accès des exploitations</w:t>
      </w:r>
      <w:r w:rsidR="0056695E">
        <w:rPr>
          <w:rFonts w:eastAsiaTheme="minorEastAsia" w:cstheme="minorBidi"/>
          <w:szCs w:val="24"/>
          <w:lang w:val="fr-FR" w:eastAsia="fr-FR"/>
        </w:rPr>
        <w:t xml:space="preserve"> </w:t>
      </w:r>
      <w:r w:rsidR="003E7632" w:rsidRPr="00847CBD">
        <w:rPr>
          <w:rFonts w:eastAsiaTheme="minorEastAsia" w:cstheme="minorBidi"/>
          <w:szCs w:val="24"/>
          <w:lang w:val="fr-FR" w:eastAsia="fr-FR"/>
        </w:rPr>
        <w:t>agricoles</w:t>
      </w:r>
      <w:r w:rsidR="0056695E">
        <w:rPr>
          <w:rFonts w:eastAsiaTheme="minorEastAsia" w:cstheme="minorBidi"/>
          <w:szCs w:val="24"/>
          <w:lang w:val="fr-FR" w:eastAsia="fr-FR"/>
        </w:rPr>
        <w:t xml:space="preserve"> </w:t>
      </w:r>
      <w:r w:rsidR="003E7632" w:rsidRPr="00847CBD">
        <w:rPr>
          <w:rFonts w:eastAsiaTheme="minorEastAsia" w:cstheme="minorBidi"/>
          <w:szCs w:val="24"/>
          <w:lang w:val="fr-FR" w:eastAsia="fr-FR"/>
        </w:rPr>
        <w:t>aux quatre services agricoles clés de fourniture d'intrants, d’appui-conseil, de sécurisation du foncier agricole et de financement du développement des exploitations agricoles ;</w:t>
      </w:r>
    </w:p>
    <w:p w:rsidR="001849EE" w:rsidRPr="00847CBD" w:rsidRDefault="00AC3641" w:rsidP="00A332E0">
      <w:pPr>
        <w:pStyle w:val="Listepuces"/>
        <w:numPr>
          <w:ilvl w:val="0"/>
          <w:numId w:val="23"/>
        </w:numPr>
        <w:spacing w:after="120"/>
        <w:rPr>
          <w:rFonts w:eastAsiaTheme="minorEastAsia" w:cstheme="minorBidi"/>
          <w:szCs w:val="24"/>
          <w:lang w:val="fr-FR" w:eastAsia="fr-FR"/>
        </w:rPr>
      </w:pPr>
      <w:r w:rsidRPr="00847CBD">
        <w:rPr>
          <w:rFonts w:eastAsiaTheme="minorEastAsia" w:cstheme="minorBidi"/>
          <w:szCs w:val="24"/>
          <w:lang w:val="fr-FR" w:eastAsia="fr-FR"/>
        </w:rPr>
        <w:t>é</w:t>
      </w:r>
      <w:r w:rsidR="001A53C4" w:rsidRPr="00847CBD">
        <w:rPr>
          <w:rFonts w:eastAsiaTheme="minorEastAsia" w:cstheme="minorBidi"/>
          <w:szCs w:val="24"/>
          <w:lang w:val="fr-FR" w:eastAsia="fr-FR"/>
        </w:rPr>
        <w:t xml:space="preserve">valuer le taux </w:t>
      </w:r>
      <w:r w:rsidR="009A1913" w:rsidRPr="00847CBD">
        <w:rPr>
          <w:rFonts w:eastAsiaTheme="minorEastAsia" w:cstheme="minorBidi"/>
          <w:szCs w:val="24"/>
          <w:lang w:val="fr-FR" w:eastAsia="fr-FR"/>
        </w:rPr>
        <w:t>de couverture</w:t>
      </w:r>
      <w:r w:rsidR="0056695E">
        <w:rPr>
          <w:rFonts w:eastAsiaTheme="minorEastAsia" w:cstheme="minorBidi"/>
          <w:szCs w:val="24"/>
          <w:lang w:val="fr-FR" w:eastAsia="fr-FR"/>
        </w:rPr>
        <w:t xml:space="preserve"> </w:t>
      </w:r>
      <w:r w:rsidR="001A53C4" w:rsidRPr="00847CBD">
        <w:rPr>
          <w:rFonts w:eastAsiaTheme="minorEastAsia" w:cstheme="minorBidi"/>
          <w:szCs w:val="24"/>
          <w:lang w:val="fr-FR" w:eastAsia="fr-FR"/>
        </w:rPr>
        <w:t>des exploitations agricoles aux quatre services agricoles clés de fourniture d'intrants, d’appui-conseil, de sécurisation du foncier agricole et de financement du développement des exploitations agricoles</w:t>
      </w:r>
      <w:r w:rsidRPr="00847CBD">
        <w:rPr>
          <w:rFonts w:eastAsiaTheme="minorEastAsia" w:cstheme="minorBidi"/>
          <w:szCs w:val="24"/>
          <w:lang w:val="fr-FR" w:eastAsia="fr-FR"/>
        </w:rPr>
        <w:t>.</w:t>
      </w:r>
    </w:p>
    <w:p w:rsidR="00F6669C" w:rsidRPr="00847CBD" w:rsidRDefault="00F6669C" w:rsidP="00CA3426"/>
    <w:p w:rsidR="00F866A4" w:rsidRPr="00847CBD" w:rsidRDefault="00F866A4" w:rsidP="00F866A4">
      <w:pPr>
        <w:pStyle w:val="Titre2"/>
        <w:numPr>
          <w:ilvl w:val="1"/>
          <w:numId w:val="3"/>
        </w:numPr>
        <w:ind w:left="709" w:hanging="709"/>
      </w:pPr>
      <w:bookmarkStart w:id="6" w:name="_Toc514649613"/>
      <w:r w:rsidRPr="00847CBD">
        <w:t>Résultats attendus</w:t>
      </w:r>
      <w:bookmarkEnd w:id="6"/>
    </w:p>
    <w:p w:rsidR="005A5095" w:rsidRPr="00847CBD" w:rsidRDefault="00A53D44" w:rsidP="00CA3426">
      <w:r w:rsidRPr="00847CBD">
        <w:t xml:space="preserve">Les principaux résultats attendus de cette mission sont : </w:t>
      </w:r>
    </w:p>
    <w:p w:rsidR="008B61C6" w:rsidRPr="00847CBD" w:rsidRDefault="008B61C6" w:rsidP="008B61C6">
      <w:pPr>
        <w:pStyle w:val="Listepuces"/>
        <w:numPr>
          <w:ilvl w:val="0"/>
          <w:numId w:val="23"/>
        </w:numPr>
        <w:spacing w:after="120"/>
        <w:rPr>
          <w:rFonts w:eastAsiaTheme="minorEastAsia" w:cstheme="minorBidi"/>
          <w:szCs w:val="24"/>
          <w:lang w:val="fr-FR" w:eastAsia="fr-FR"/>
        </w:rPr>
      </w:pPr>
      <w:r w:rsidRPr="00847CBD">
        <w:rPr>
          <w:rFonts w:eastAsiaTheme="minorEastAsia" w:cstheme="minorBidi"/>
          <w:szCs w:val="24"/>
          <w:lang w:val="fr-FR" w:eastAsia="fr-FR"/>
        </w:rPr>
        <w:t>les conditions d’accès des exploitations</w:t>
      </w:r>
      <w:r w:rsidR="0056695E">
        <w:rPr>
          <w:rFonts w:eastAsiaTheme="minorEastAsia" w:cstheme="minorBidi"/>
          <w:szCs w:val="24"/>
          <w:lang w:val="fr-FR" w:eastAsia="fr-FR"/>
        </w:rPr>
        <w:t xml:space="preserve"> </w:t>
      </w:r>
      <w:r w:rsidRPr="00847CBD">
        <w:rPr>
          <w:rFonts w:eastAsiaTheme="minorEastAsia" w:cstheme="minorBidi"/>
          <w:szCs w:val="24"/>
          <w:lang w:val="fr-FR" w:eastAsia="fr-FR"/>
        </w:rPr>
        <w:t>agricoles</w:t>
      </w:r>
      <w:r w:rsidR="0056695E">
        <w:rPr>
          <w:rFonts w:eastAsiaTheme="minorEastAsia" w:cstheme="minorBidi"/>
          <w:szCs w:val="24"/>
          <w:lang w:val="fr-FR" w:eastAsia="fr-FR"/>
        </w:rPr>
        <w:t xml:space="preserve"> </w:t>
      </w:r>
      <w:r w:rsidRPr="00847CBD">
        <w:rPr>
          <w:rFonts w:eastAsiaTheme="minorEastAsia" w:cstheme="minorBidi"/>
          <w:szCs w:val="24"/>
          <w:lang w:val="fr-FR" w:eastAsia="fr-FR"/>
        </w:rPr>
        <w:t>aux quatre services agricoles clés de fourniture d'intrants, d’appui-conseil, de sécurisation du foncier agricole et de financement du développement des exploitations agricoles</w:t>
      </w:r>
      <w:r w:rsidR="002511CB" w:rsidRPr="00847CBD">
        <w:rPr>
          <w:rFonts w:eastAsiaTheme="minorEastAsia" w:cstheme="minorBidi"/>
          <w:szCs w:val="24"/>
          <w:lang w:val="fr-FR" w:eastAsia="fr-FR"/>
        </w:rPr>
        <w:t xml:space="preserve"> sont documentés. </w:t>
      </w:r>
    </w:p>
    <w:p w:rsidR="008B61C6" w:rsidRPr="00847CBD" w:rsidRDefault="008B61C6" w:rsidP="008B61C6">
      <w:pPr>
        <w:pStyle w:val="Listepuces"/>
        <w:numPr>
          <w:ilvl w:val="0"/>
          <w:numId w:val="23"/>
        </w:numPr>
        <w:spacing w:after="120"/>
        <w:rPr>
          <w:rFonts w:eastAsiaTheme="minorEastAsia" w:cstheme="minorBidi"/>
          <w:szCs w:val="24"/>
          <w:lang w:val="fr-FR" w:eastAsia="fr-FR"/>
        </w:rPr>
      </w:pPr>
      <w:r w:rsidRPr="00847CBD">
        <w:rPr>
          <w:rFonts w:eastAsiaTheme="minorEastAsia" w:cstheme="minorBidi"/>
          <w:szCs w:val="24"/>
          <w:lang w:val="fr-FR" w:eastAsia="fr-FR"/>
        </w:rPr>
        <w:t xml:space="preserve">le taux </w:t>
      </w:r>
      <w:r w:rsidR="000743D6" w:rsidRPr="00847CBD">
        <w:rPr>
          <w:rFonts w:eastAsiaTheme="minorEastAsia" w:cstheme="minorBidi"/>
          <w:szCs w:val="24"/>
          <w:lang w:val="fr-FR" w:eastAsia="fr-FR"/>
        </w:rPr>
        <w:t>d’</w:t>
      </w:r>
      <w:r w:rsidRPr="00847CBD">
        <w:rPr>
          <w:rFonts w:eastAsiaTheme="minorEastAsia" w:cstheme="minorBidi"/>
          <w:szCs w:val="24"/>
          <w:lang w:val="fr-FR" w:eastAsia="fr-FR"/>
        </w:rPr>
        <w:t>accès</w:t>
      </w:r>
      <w:r w:rsidR="009A1913" w:rsidRPr="00847CBD">
        <w:rPr>
          <w:rFonts w:eastAsiaTheme="minorEastAsia" w:cstheme="minorBidi"/>
          <w:szCs w:val="24"/>
          <w:lang w:val="fr-FR" w:eastAsia="fr-FR"/>
        </w:rPr>
        <w:t>/</w:t>
      </w:r>
      <w:r w:rsidR="000743D6" w:rsidRPr="00847CBD">
        <w:rPr>
          <w:rFonts w:eastAsiaTheme="minorEastAsia" w:cstheme="minorBidi"/>
          <w:szCs w:val="24"/>
          <w:lang w:val="fr-FR" w:eastAsia="fr-FR"/>
        </w:rPr>
        <w:t xml:space="preserve">couverture </w:t>
      </w:r>
      <w:r w:rsidRPr="00847CBD">
        <w:rPr>
          <w:rFonts w:eastAsiaTheme="minorEastAsia" w:cstheme="minorBidi"/>
          <w:szCs w:val="24"/>
          <w:lang w:val="fr-FR" w:eastAsia="fr-FR"/>
        </w:rPr>
        <w:t xml:space="preserve">des exploitations agricoles aux quatre services agricoles clés de fourniture d'intrants, d’appui-conseil, de sécurisation du foncier agricole et de financement du développement des exploitations agricoles est déterminé. </w:t>
      </w:r>
      <w:r w:rsidR="005A6187" w:rsidRPr="00847CBD">
        <w:rPr>
          <w:rFonts w:eastAsiaTheme="minorEastAsia" w:cstheme="minorBidi"/>
          <w:szCs w:val="24"/>
          <w:lang w:val="fr-FR" w:eastAsia="fr-FR"/>
        </w:rPr>
        <w:t xml:space="preserve">En outre, les taux détaillés de couverture en services agricoles clés de fourniture d’intrants (engrais </w:t>
      </w:r>
      <w:r w:rsidR="005A6187" w:rsidRPr="00847CBD">
        <w:rPr>
          <w:rFonts w:eastAsiaTheme="minorEastAsia" w:cstheme="minorBidi"/>
          <w:szCs w:val="24"/>
          <w:lang w:val="fr-FR" w:eastAsia="fr-FR"/>
        </w:rPr>
        <w:lastRenderedPageBreak/>
        <w:t>chimiques, engrais organiques, pesticides chimiques, bio-pesticides, aliments animaux, aliments aquacoles, semences, etc.), d’appui-conseil (Conseil Technique Spécialisé, Conseil de Gestion à l’Exploitation Agricole</w:t>
      </w:r>
      <w:r w:rsidR="00407D2F" w:rsidRPr="00847CBD">
        <w:rPr>
          <w:rFonts w:eastAsiaTheme="minorEastAsia" w:cstheme="minorBidi"/>
          <w:szCs w:val="24"/>
          <w:lang w:val="fr-FR" w:eastAsia="fr-FR"/>
        </w:rPr>
        <w:t>, et autres</w:t>
      </w:r>
      <w:r w:rsidR="005A6187" w:rsidRPr="00847CBD">
        <w:rPr>
          <w:rFonts w:eastAsiaTheme="minorEastAsia" w:cstheme="minorBidi"/>
          <w:szCs w:val="24"/>
          <w:lang w:val="fr-FR" w:eastAsia="fr-FR"/>
        </w:rPr>
        <w:t>), de sécurisation du foncier agricole (titre foncier, affirmation, convention d’achat/vente, etc.) et de financement du développement (crédits, assurance</w:t>
      </w:r>
      <w:r w:rsidR="009E56B1" w:rsidRPr="00847CBD">
        <w:rPr>
          <w:rFonts w:eastAsiaTheme="minorEastAsia" w:cstheme="minorBidi"/>
          <w:szCs w:val="24"/>
          <w:lang w:val="fr-FR" w:eastAsia="fr-FR"/>
        </w:rPr>
        <w:t>s agricoles</w:t>
      </w:r>
      <w:r w:rsidR="005A6187" w:rsidRPr="00847CBD">
        <w:rPr>
          <w:rFonts w:eastAsiaTheme="minorEastAsia" w:cstheme="minorBidi"/>
          <w:szCs w:val="24"/>
          <w:lang w:val="fr-FR" w:eastAsia="fr-FR"/>
        </w:rPr>
        <w:t xml:space="preserve">, </w:t>
      </w:r>
      <w:r w:rsidR="00A91E1D" w:rsidRPr="00847CBD">
        <w:rPr>
          <w:rFonts w:eastAsiaTheme="minorEastAsia" w:cstheme="minorBidi"/>
          <w:szCs w:val="24"/>
          <w:lang w:val="fr-FR" w:eastAsia="fr-FR"/>
        </w:rPr>
        <w:t xml:space="preserve">épargne, </w:t>
      </w:r>
      <w:r w:rsidR="005A6187" w:rsidRPr="00847CBD">
        <w:rPr>
          <w:rFonts w:eastAsiaTheme="minorEastAsia" w:cstheme="minorBidi"/>
          <w:szCs w:val="24"/>
          <w:lang w:val="fr-FR" w:eastAsia="fr-FR"/>
        </w:rPr>
        <w:t xml:space="preserve">etc.) des exploitations agricoles  seront aussi documenté. </w:t>
      </w:r>
    </w:p>
    <w:p w:rsidR="00A53D44" w:rsidRPr="00847CBD" w:rsidRDefault="00A53D44" w:rsidP="00CA3426">
      <w:pPr>
        <w:rPr>
          <w:sz w:val="16"/>
          <w:szCs w:val="16"/>
        </w:rPr>
      </w:pPr>
    </w:p>
    <w:p w:rsidR="005A5095" w:rsidRPr="00847CBD" w:rsidRDefault="006C2EE0" w:rsidP="006C2EE0">
      <w:pPr>
        <w:pStyle w:val="Titre1"/>
        <w:ind w:left="0" w:firstLine="0"/>
      </w:pPr>
      <w:bookmarkStart w:id="7" w:name="_Toc514649614"/>
      <w:r w:rsidRPr="00847CBD">
        <w:t>Démarche méthodologique</w:t>
      </w:r>
      <w:bookmarkEnd w:id="7"/>
    </w:p>
    <w:p w:rsidR="0029383E" w:rsidRPr="00847CBD" w:rsidRDefault="0029383E" w:rsidP="00CA3426">
      <w:r w:rsidRPr="00847CBD">
        <w:t>Cette section traite de cinq principaux éléments à savoir la clarification de concepts clés nécessaires à la bonne conduite de la mission et le cadre analytique</w:t>
      </w:r>
      <w:r w:rsidR="0064160A" w:rsidRPr="00847CBD">
        <w:t xml:space="preserve"> (</w:t>
      </w:r>
      <w:r w:rsidR="00A35486" w:rsidRPr="00847CBD">
        <w:t xml:space="preserve">paragraphe </w:t>
      </w:r>
      <w:r w:rsidR="0064160A" w:rsidRPr="00847CBD">
        <w:t xml:space="preserve">3.1), </w:t>
      </w:r>
      <w:r w:rsidR="00D37363" w:rsidRPr="00847CBD">
        <w:t>les principaux types de d</w:t>
      </w:r>
      <w:r w:rsidR="00A35486" w:rsidRPr="00847CBD">
        <w:t xml:space="preserve">onnées à collecter, (paragraphe </w:t>
      </w:r>
      <w:r w:rsidR="0053204E" w:rsidRPr="00847CBD">
        <w:t>3.2</w:t>
      </w:r>
      <w:r w:rsidR="00A35486" w:rsidRPr="00847CBD">
        <w:t>)</w:t>
      </w:r>
      <w:r w:rsidR="002B74CA" w:rsidRPr="00847CBD">
        <w:t xml:space="preserve">, les outils de collecte de données (paragraphe </w:t>
      </w:r>
      <w:r w:rsidR="0053204E" w:rsidRPr="00847CBD">
        <w:t>3.3</w:t>
      </w:r>
      <w:r w:rsidR="002B74CA" w:rsidRPr="00847CBD">
        <w:t>), la  m</w:t>
      </w:r>
      <w:r w:rsidR="0053204E" w:rsidRPr="00847CBD">
        <w:t>éthodologie d'échantillonnage des exploitations agricoles</w:t>
      </w:r>
      <w:r w:rsidR="002B74CA" w:rsidRPr="00847CBD">
        <w:t xml:space="preserve"> (3.4) et l’o</w:t>
      </w:r>
      <w:r w:rsidR="0053204E" w:rsidRPr="00847CBD">
        <w:t>rganisation de l’étude</w:t>
      </w:r>
      <w:r w:rsidR="002B74CA" w:rsidRPr="00847CBD">
        <w:t xml:space="preserve"> (3.5).</w:t>
      </w:r>
    </w:p>
    <w:p w:rsidR="0029383E" w:rsidRPr="00847CBD" w:rsidRDefault="0029383E" w:rsidP="00CA3426">
      <w:pPr>
        <w:rPr>
          <w:sz w:val="16"/>
          <w:szCs w:val="16"/>
        </w:rPr>
      </w:pPr>
    </w:p>
    <w:p w:rsidR="006C2EE0" w:rsidRPr="00847CBD" w:rsidRDefault="00B63DFD" w:rsidP="00326EF2">
      <w:pPr>
        <w:pStyle w:val="Titre2"/>
        <w:numPr>
          <w:ilvl w:val="1"/>
          <w:numId w:val="3"/>
        </w:numPr>
        <w:ind w:left="709" w:hanging="709"/>
      </w:pPr>
      <w:bookmarkStart w:id="8" w:name="_Toc514649615"/>
      <w:r w:rsidRPr="00847CBD">
        <w:t>Cadre analytique et c</w:t>
      </w:r>
      <w:r w:rsidR="001F2E64" w:rsidRPr="00847CBD">
        <w:t>larification de quelques concepts clés</w:t>
      </w:r>
      <w:bookmarkEnd w:id="8"/>
    </w:p>
    <w:p w:rsidR="00382257" w:rsidRPr="00847CBD" w:rsidRDefault="00382257" w:rsidP="00382257">
      <w:pPr>
        <w:pStyle w:val="Titre3"/>
        <w:numPr>
          <w:ilvl w:val="2"/>
          <w:numId w:val="3"/>
        </w:numPr>
        <w:ind w:left="709" w:hanging="709"/>
      </w:pPr>
      <w:bookmarkStart w:id="9" w:name="_Toc514649616"/>
      <w:r w:rsidRPr="00847CBD">
        <w:t>Cadre conceptuel d’analyse des services agricoles</w:t>
      </w:r>
      <w:bookmarkEnd w:id="9"/>
    </w:p>
    <w:p w:rsidR="00382257" w:rsidRPr="00847CBD" w:rsidRDefault="00382257" w:rsidP="00382257">
      <w:pPr>
        <w:rPr>
          <w:sz w:val="16"/>
          <w:szCs w:val="16"/>
        </w:rPr>
      </w:pPr>
    </w:p>
    <w:p w:rsidR="00382257" w:rsidRPr="00847CBD" w:rsidRDefault="006668B7" w:rsidP="00382257">
      <w:r w:rsidRPr="00847CBD">
        <w:t xml:space="preserve">En agriculture, </w:t>
      </w:r>
      <w:r w:rsidR="00D41724" w:rsidRPr="00847CBD">
        <w:t xml:space="preserve">selon Bourou et Havard (2011), </w:t>
      </w:r>
      <w:r w:rsidRPr="00847CBD">
        <w:t xml:space="preserve">les services renvoient </w:t>
      </w:r>
      <w:r w:rsidRPr="00847CBD">
        <w:rPr>
          <w:rFonts w:hint="eastAsia"/>
        </w:rPr>
        <w:t>à</w:t>
      </w:r>
      <w:r w:rsidRPr="00847CBD">
        <w:t xml:space="preserve"> des activit</w:t>
      </w:r>
      <w:r w:rsidRPr="00847CBD">
        <w:rPr>
          <w:rFonts w:hint="eastAsia"/>
        </w:rPr>
        <w:t>é</w:t>
      </w:r>
      <w:r w:rsidRPr="00847CBD">
        <w:t>s</w:t>
      </w:r>
      <w:r w:rsidR="00C00F8B">
        <w:t xml:space="preserve"> </w:t>
      </w:r>
      <w:r w:rsidRPr="00847CBD">
        <w:t>marchandes (approvisionnement en intrants</w:t>
      </w:r>
      <w:r w:rsidR="00C00F8B">
        <w:t xml:space="preserve"> </w:t>
      </w:r>
      <w:r w:rsidRPr="00847CBD">
        <w:t xml:space="preserve">et </w:t>
      </w:r>
      <w:r w:rsidRPr="00847CBD">
        <w:rPr>
          <w:rFonts w:hint="eastAsia"/>
        </w:rPr>
        <w:t>é</w:t>
      </w:r>
      <w:r w:rsidRPr="00847CBD">
        <w:t>quipements, cr</w:t>
      </w:r>
      <w:r w:rsidRPr="00847CBD">
        <w:rPr>
          <w:rFonts w:hint="eastAsia"/>
        </w:rPr>
        <w:t>é</w:t>
      </w:r>
      <w:r w:rsidRPr="00847CBD">
        <w:t>dits, soins v</w:t>
      </w:r>
      <w:r w:rsidRPr="00847CBD">
        <w:rPr>
          <w:rFonts w:hint="eastAsia"/>
        </w:rPr>
        <w:t>é</w:t>
      </w:r>
      <w:r w:rsidRPr="00847CBD">
        <w:t>t</w:t>
      </w:r>
      <w:r w:rsidRPr="00847CBD">
        <w:rPr>
          <w:rFonts w:hint="eastAsia"/>
        </w:rPr>
        <w:t>é</w:t>
      </w:r>
      <w:r w:rsidRPr="00847CBD">
        <w:t>rinaires, certifications</w:t>
      </w:r>
      <w:r w:rsidR="00C00F8B">
        <w:t xml:space="preserve"> </w:t>
      </w:r>
      <w:r w:rsidRPr="00847CBD">
        <w:t>diverses) et non marchandes (vulgarisation,</w:t>
      </w:r>
      <w:r w:rsidR="00C00F8B">
        <w:t xml:space="preserve"> </w:t>
      </w:r>
      <w:r w:rsidRPr="00847CBD">
        <w:t xml:space="preserve">conseil, formation). </w:t>
      </w:r>
      <w:r w:rsidR="00D41724" w:rsidRPr="00847CBD">
        <w:t xml:space="preserve">Ces services </w:t>
      </w:r>
      <w:r w:rsidR="0010509F" w:rsidRPr="00847CBD">
        <w:t xml:space="preserve">constituent un ensemble hétérogène et </w:t>
      </w:r>
      <w:r w:rsidRPr="00847CBD">
        <w:t xml:space="preserve">peuvent </w:t>
      </w:r>
      <w:r w:rsidRPr="00847CBD">
        <w:rPr>
          <w:rFonts w:hint="eastAsia"/>
        </w:rPr>
        <w:t>ê</w:t>
      </w:r>
      <w:r w:rsidRPr="00847CBD">
        <w:t>tre orient</w:t>
      </w:r>
      <w:r w:rsidRPr="00847CBD">
        <w:rPr>
          <w:rFonts w:hint="eastAsia"/>
        </w:rPr>
        <w:t>é</w:t>
      </w:r>
      <w:r w:rsidRPr="00847CBD">
        <w:t>s vers la</w:t>
      </w:r>
      <w:r w:rsidR="00C00F8B">
        <w:t xml:space="preserve"> </w:t>
      </w:r>
      <w:r w:rsidRPr="00847CBD">
        <w:t>production d</w:t>
      </w:r>
      <w:r w:rsidR="00974CFB" w:rsidRPr="00847CBD">
        <w:t>’</w:t>
      </w:r>
      <w:r w:rsidRPr="00847CBD">
        <w:t>un produit (cas de la fili</w:t>
      </w:r>
      <w:r w:rsidRPr="00847CBD">
        <w:rPr>
          <w:rFonts w:hint="eastAsia"/>
        </w:rPr>
        <w:t>è</w:t>
      </w:r>
      <w:r w:rsidRPr="00847CBD">
        <w:t xml:space="preserve">re </w:t>
      </w:r>
      <w:r w:rsidR="00D41724" w:rsidRPr="00847CBD">
        <w:t>de l’ananas</w:t>
      </w:r>
      <w:r w:rsidRPr="00847CBD">
        <w:t>) ouvers l</w:t>
      </w:r>
      <w:r w:rsidR="00974CFB" w:rsidRPr="00847CBD">
        <w:t>’</w:t>
      </w:r>
      <w:r w:rsidRPr="00847CBD">
        <w:t xml:space="preserve">appui </w:t>
      </w:r>
      <w:r w:rsidRPr="00847CBD">
        <w:rPr>
          <w:rFonts w:hint="eastAsia"/>
        </w:rPr>
        <w:t>à</w:t>
      </w:r>
      <w:r w:rsidRPr="00847CBD">
        <w:t xml:space="preserve"> un processus (cas de l</w:t>
      </w:r>
      <w:r w:rsidR="00974CFB" w:rsidRPr="00847CBD">
        <w:t>’</w:t>
      </w:r>
      <w:r w:rsidRPr="00847CBD">
        <w:t>organisation</w:t>
      </w:r>
      <w:r w:rsidR="00C00F8B">
        <w:t xml:space="preserve"> </w:t>
      </w:r>
      <w:r w:rsidRPr="00847CBD">
        <w:t>des agriculteurs).</w:t>
      </w:r>
      <w:r w:rsidR="00C00F8B">
        <w:t xml:space="preserve"> </w:t>
      </w:r>
      <w:r w:rsidR="002372FC" w:rsidRPr="00847CBD">
        <w:t>Ce</w:t>
      </w:r>
      <w:r w:rsidR="00382257" w:rsidRPr="00847CBD">
        <w:t>s</w:t>
      </w:r>
      <w:r w:rsidR="00C00F8B">
        <w:t xml:space="preserve"> o</w:t>
      </w:r>
      <w:r w:rsidR="00382257" w:rsidRPr="00847CBD">
        <w:t xml:space="preserve">nt des services qui contribuent </w:t>
      </w:r>
      <w:r w:rsidR="002372FC" w:rsidRPr="00847CBD">
        <w:t xml:space="preserve">à l’amélioration de </w:t>
      </w:r>
      <w:r w:rsidR="00382257" w:rsidRPr="00847CBD">
        <w:t>la performance</w:t>
      </w:r>
      <w:r w:rsidR="00C00F8B">
        <w:t xml:space="preserve"> </w:t>
      </w:r>
      <w:r w:rsidR="00382257" w:rsidRPr="00847CBD">
        <w:t>des entreprises</w:t>
      </w:r>
      <w:r w:rsidR="002372FC" w:rsidRPr="00847CBD">
        <w:t xml:space="preserve"> agricoles</w:t>
      </w:r>
      <w:r w:rsidR="00382257" w:rsidRPr="00847CBD">
        <w:t xml:space="preserve">, leur </w:t>
      </w:r>
      <w:r w:rsidR="00BE2260" w:rsidRPr="00847CBD">
        <w:t>accès</w:t>
      </w:r>
      <w:r w:rsidR="00382257" w:rsidRPr="00847CBD">
        <w:t xml:space="preserve"> aux marchés et</w:t>
      </w:r>
      <w:r w:rsidR="00C00F8B">
        <w:t xml:space="preserve"> </w:t>
      </w:r>
      <w:r w:rsidR="00382257" w:rsidRPr="00847CBD">
        <w:t>leurs cap</w:t>
      </w:r>
      <w:r w:rsidR="006E3BF2" w:rsidRPr="00847CBD">
        <w:t xml:space="preserve">acités </w:t>
      </w:r>
      <w:r w:rsidR="001C20FE" w:rsidRPr="00847CBD">
        <w:t>à</w:t>
      </w:r>
      <w:r w:rsidR="006E3BF2" w:rsidRPr="00847CBD">
        <w:t xml:space="preserve"> tenir la concurrence</w:t>
      </w:r>
      <w:r w:rsidR="00C00F8B">
        <w:t xml:space="preserve"> </w:t>
      </w:r>
      <w:r w:rsidR="00382257" w:rsidRPr="00847CBD">
        <w:t>(DCED, 2001).</w:t>
      </w:r>
    </w:p>
    <w:p w:rsidR="0056636E" w:rsidRPr="00847CBD" w:rsidRDefault="0056636E" w:rsidP="00382257">
      <w:pPr>
        <w:rPr>
          <w:sz w:val="16"/>
          <w:szCs w:val="16"/>
        </w:rPr>
      </w:pPr>
    </w:p>
    <w:p w:rsidR="008D6548" w:rsidRPr="00847CBD" w:rsidRDefault="00995847" w:rsidP="00382257">
      <w:r w:rsidRPr="00847CBD">
        <w:t>Dans le cadre de la présente mission, le cadre d’analyse proposée pour l’étude des services agricoles s’inspire de celle proposée par Birner </w:t>
      </w:r>
      <w:r w:rsidRPr="00847CBD">
        <w:rPr>
          <w:i/>
          <w:iCs/>
        </w:rPr>
        <w:t>et al</w:t>
      </w:r>
      <w:r w:rsidRPr="00847CBD">
        <w:t xml:space="preserve">. (2009) puis utilisé par </w:t>
      </w:r>
      <w:r w:rsidR="00B47A37" w:rsidRPr="00847CBD">
        <w:t xml:space="preserve">Le Coq </w:t>
      </w:r>
      <w:r w:rsidR="00B47A37" w:rsidRPr="00847CBD">
        <w:rPr>
          <w:i/>
        </w:rPr>
        <w:t>et al</w:t>
      </w:r>
      <w:r w:rsidR="00B47A37" w:rsidRPr="00847CBD">
        <w:t>. (2012)</w:t>
      </w:r>
      <w:r w:rsidR="00014EDB" w:rsidRPr="00847CBD">
        <w:t xml:space="preserve">. </w:t>
      </w:r>
      <w:r w:rsidR="0017052A" w:rsidRPr="00847CBD">
        <w:t xml:space="preserve">Ce cadre </w:t>
      </w:r>
      <w:r w:rsidR="000F0FF0" w:rsidRPr="00847CBD">
        <w:t xml:space="preserve">(figure 1) </w:t>
      </w:r>
      <w:r w:rsidR="00537EAF" w:rsidRPr="00847CBD">
        <w:t>indique</w:t>
      </w:r>
      <w:r w:rsidR="0017052A" w:rsidRPr="00847CBD">
        <w:t xml:space="preserve"> que la </w:t>
      </w:r>
      <w:r w:rsidR="00382257" w:rsidRPr="00847CBD">
        <w:t>fourniture de</w:t>
      </w:r>
      <w:r w:rsidR="00537EAF" w:rsidRPr="00847CBD">
        <w:t xml:space="preserve">s </w:t>
      </w:r>
      <w:r w:rsidR="00382257" w:rsidRPr="00847CBD">
        <w:t xml:space="preserve">services </w:t>
      </w:r>
      <w:r w:rsidR="00537EAF" w:rsidRPr="00847CBD">
        <w:t xml:space="preserve">agricoles </w:t>
      </w:r>
      <w:r w:rsidR="00382257" w:rsidRPr="00847CBD">
        <w:t>peut être considérer comme un système caractérisé par trois éléments importants (Le Coq et al., 2012) : (i) la nature et le domaine d’application du service tels que le conseil agricole, l’approvisionnement en intrants, etc., (ii) les acteurs du système de services, comprenant le sous-système des fournisseurs et le sous-système des clients ou utilisateurs, et (iii) les relations fonctionnelles dans le système de services permettant de comprendre les composantes de la fourniture de service (financement, distribution, assurance) et la coordination des services.</w:t>
      </w:r>
      <w:r w:rsidR="008D6548" w:rsidRPr="00847CBD">
        <w:t xml:space="preserve"> Les relations entre</w:t>
      </w:r>
      <w:r w:rsidR="00C00F8B">
        <w:t xml:space="preserve"> </w:t>
      </w:r>
      <w:r w:rsidR="008D6548" w:rsidRPr="00847CBD">
        <w:t>fournisseurs et bénéficiaires peuvent êtrepilotées par le marché, la hiérarchie ou des</w:t>
      </w:r>
      <w:r w:rsidR="00C00F8B">
        <w:t xml:space="preserve"> </w:t>
      </w:r>
      <w:r w:rsidR="008D6548" w:rsidRPr="00847CBD">
        <w:t xml:space="preserve">formes de coordination hybride. </w:t>
      </w:r>
      <w:r w:rsidR="001516E5" w:rsidRPr="00847CBD">
        <w:t>Il convient d’ajouter la politique gouvernementale qui influence ces deux sous-systèmes et contribue à modifier les relations entre fournisseurs et utilisateurs de services agricoles.</w:t>
      </w:r>
    </w:p>
    <w:p w:rsidR="00382257" w:rsidRPr="00847CBD" w:rsidRDefault="00382257" w:rsidP="00382257">
      <w:pPr>
        <w:rPr>
          <w:sz w:val="16"/>
          <w:szCs w:val="16"/>
        </w:rPr>
      </w:pPr>
    </w:p>
    <w:p w:rsidR="00382257" w:rsidRPr="00847CBD" w:rsidRDefault="00B63961" w:rsidP="00382257">
      <w:r w:rsidRPr="00847CBD">
        <w:t>En pratique, ce cadre analytique (figure 1) permet de prendre en compte</w:t>
      </w:r>
      <w:r w:rsidR="00564248" w:rsidRPr="00847CBD">
        <w:t>le rôle spécifique des Organisation</w:t>
      </w:r>
      <w:r w:rsidR="008A2EB3" w:rsidRPr="00847CBD">
        <w:t>s</w:t>
      </w:r>
      <w:r w:rsidR="00564248" w:rsidRPr="00847CBD">
        <w:t xml:space="preserve"> de Producteurs Agricoles (OPA) dans le système de services agricoles. Deux niveaux peuvent être considérés avec les fournisseurs publics ou privés qui procurent des services aux OPA et/ou directement aux agriculteurs individuels (P), et les OPA peuvent (</w:t>
      </w:r>
      <w:r w:rsidR="0094691C" w:rsidRPr="00847CBD">
        <w:t>i</w:t>
      </w:r>
      <w:r w:rsidR="00564248" w:rsidRPr="00847CBD">
        <w:t xml:space="preserve">) </w:t>
      </w:r>
      <w:r w:rsidR="00564248" w:rsidRPr="00847CBD">
        <w:lastRenderedPageBreak/>
        <w:t>bénéficier de services de la part de fournisseurs publics et/ou privés de services, et (</w:t>
      </w:r>
      <w:r w:rsidR="0094691C" w:rsidRPr="00847CBD">
        <w:t>ii</w:t>
      </w:r>
      <w:r w:rsidR="00564248" w:rsidRPr="00847CBD">
        <w:t>) fournir des services aux agriculteurs individuels membres (M) ou non membres (P) de l’OPA.</w:t>
      </w:r>
    </w:p>
    <w:p w:rsidR="00382257" w:rsidRPr="00847CBD" w:rsidRDefault="00382257" w:rsidP="00382257">
      <w:pPr>
        <w:rPr>
          <w:sz w:val="16"/>
          <w:szCs w:val="16"/>
        </w:rPr>
      </w:pPr>
    </w:p>
    <w:p w:rsidR="00382257" w:rsidRPr="00847CBD" w:rsidRDefault="00146294" w:rsidP="00382257">
      <w:r>
        <w:rPr>
          <w:noProof/>
        </w:rPr>
        <w:pict>
          <v:shapetype id="_x0000_t32" coordsize="21600,21600" o:spt="32" o:oned="t" path="m,l21600,21600e" filled="f">
            <v:path arrowok="t" fillok="f" o:connecttype="none"/>
            <o:lock v:ext="edit" shapetype="t"/>
          </v:shapetype>
          <v:shape id="AutoShape 50" o:spid="_x0000_s1073" type="#_x0000_t32" style="position:absolute;left:0;text-align:left;margin-left:239.7pt;margin-top:116.95pt;width:85.05pt;height:8.3pt;flip:x;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">
            <v:stroke endarrow="block"/>
          </v:shape>
        </w:pict>
      </w:r>
      <w:r>
        <w:rPr>
          <w:noProof/>
        </w:rPr>
        <w:pict>
          <v:shape id="AutoShape 49" o:spid="_x0000_s1072" type="#_x0000_t32" style="position:absolute;left:0;text-align:left;margin-left:230.6pt;margin-top:37.8pt;width:89.4pt;height:11.9pt;flip:x y;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">
            <v:stroke endarrow="block"/>
          </v:shape>
        </w:pict>
      </w:r>
      <w:r>
        <w:rPr>
          <w:noProof/>
        </w:rPr>
        <w:pict>
          <v:oval id="Oval 48" o:spid="_x0000_s1027" style="position:absolute;left:0;text-align:left;margin-left:306.95pt;margin-top:26.75pt;width:142.8pt;height:104.8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">
            <v:stroke dashstyle="dashDot"/>
            <v:textbox inset="0,0,0,0">
              <w:txbxContent>
                <w:p w:rsidR="00941DE2" w:rsidRPr="004D4C18" w:rsidRDefault="00941DE2" w:rsidP="004D4C18">
                  <w:pPr>
                    <w:jc w:val="center"/>
                    <w:rPr>
                      <w:rFonts w:ascii="Arial Narrow" w:hAnsi="Arial Narrow"/>
                      <w:b/>
                      <w:i/>
                      <w:sz w:val="18"/>
                    </w:rPr>
                  </w:pPr>
                  <w:r w:rsidRPr="004D4C18">
                    <w:rPr>
                      <w:rFonts w:ascii="Arial Narrow" w:hAnsi="Arial Narrow"/>
                      <w:b/>
                      <w:i/>
                      <w:sz w:val="18"/>
                    </w:rPr>
                    <w:t>Politique gouvernementale</w:t>
                  </w:r>
                </w:p>
                <w:p w:rsidR="00941DE2" w:rsidRDefault="00941DE2" w:rsidP="004D4C18">
                  <w:pPr>
                    <w:pStyle w:val="Paragraphedeliste"/>
                    <w:numPr>
                      <w:ilvl w:val="0"/>
                      <w:numId w:val="31"/>
                    </w:numPr>
                    <w:rPr>
                      <w:rFonts w:ascii="Arial Narrow" w:hAnsi="Arial Narrow"/>
                      <w:sz w:val="18"/>
                    </w:rPr>
                  </w:pPr>
                  <w:r>
                    <w:rPr>
                      <w:rFonts w:ascii="Arial Narrow" w:hAnsi="Arial Narrow"/>
                      <w:sz w:val="18"/>
                    </w:rPr>
                    <w:t>Régulation</w:t>
                  </w:r>
                </w:p>
                <w:p w:rsidR="00941DE2" w:rsidRDefault="00941DE2" w:rsidP="004D4C18">
                  <w:pPr>
                    <w:pStyle w:val="Paragraphedeliste"/>
                    <w:numPr>
                      <w:ilvl w:val="0"/>
                      <w:numId w:val="31"/>
                    </w:numPr>
                    <w:rPr>
                      <w:rFonts w:ascii="Arial Narrow" w:hAnsi="Arial Narrow"/>
                      <w:sz w:val="18"/>
                    </w:rPr>
                  </w:pPr>
                  <w:r>
                    <w:rPr>
                      <w:rFonts w:ascii="Arial Narrow" w:hAnsi="Arial Narrow"/>
                      <w:sz w:val="18"/>
                    </w:rPr>
                    <w:t>Contrôle</w:t>
                  </w:r>
                </w:p>
                <w:p w:rsidR="00941DE2" w:rsidRDefault="00941DE2" w:rsidP="004D4C18">
                  <w:pPr>
                    <w:pStyle w:val="Paragraphedeliste"/>
                    <w:numPr>
                      <w:ilvl w:val="0"/>
                      <w:numId w:val="31"/>
                    </w:numPr>
                    <w:rPr>
                      <w:rFonts w:ascii="Arial Narrow" w:hAnsi="Arial Narrow"/>
                      <w:sz w:val="18"/>
                    </w:rPr>
                  </w:pPr>
                  <w:r>
                    <w:rPr>
                      <w:rFonts w:ascii="Arial Narrow" w:hAnsi="Arial Narrow"/>
                      <w:sz w:val="18"/>
                    </w:rPr>
                    <w:t>Restructuration</w:t>
                  </w:r>
                </w:p>
                <w:p w:rsidR="00941DE2" w:rsidRDefault="00941DE2" w:rsidP="004D4C18">
                  <w:pPr>
                    <w:pStyle w:val="Paragraphedeliste"/>
                    <w:numPr>
                      <w:ilvl w:val="0"/>
                      <w:numId w:val="31"/>
                    </w:numPr>
                    <w:rPr>
                      <w:rFonts w:ascii="Arial Narrow" w:hAnsi="Arial Narrow"/>
                      <w:sz w:val="18"/>
                    </w:rPr>
                  </w:pPr>
                  <w:r>
                    <w:rPr>
                      <w:rFonts w:ascii="Arial Narrow" w:hAnsi="Arial Narrow"/>
                      <w:sz w:val="18"/>
                    </w:rPr>
                    <w:t>Incitation</w:t>
                  </w:r>
                </w:p>
                <w:p w:rsidR="00941DE2" w:rsidRPr="004D4C18" w:rsidRDefault="00941DE2" w:rsidP="004D4C18">
                  <w:pPr>
                    <w:pStyle w:val="Paragraphedeliste"/>
                    <w:numPr>
                      <w:ilvl w:val="0"/>
                      <w:numId w:val="31"/>
                    </w:numPr>
                    <w:rPr>
                      <w:rFonts w:ascii="Arial Narrow" w:hAnsi="Arial Narrow"/>
                      <w:sz w:val="18"/>
                    </w:rPr>
                  </w:pPr>
                  <w:r>
                    <w:rPr>
                      <w:rFonts w:ascii="Arial Narrow" w:hAnsi="Arial Narrow"/>
                      <w:sz w:val="18"/>
                    </w:rPr>
                    <w:t>Etc.</w:t>
                  </w:r>
                </w:p>
              </w:txbxContent>
            </v:textbox>
          </v:oval>
        </w:pict>
      </w:r>
      <w:r w:rsidR="00382257" w:rsidRPr="00847CBD">
        <w:rPr>
          <w:noProof/>
        </w:rPr>
        <w:drawing>
          <wp:inline distT="0" distB="0" distL="0" distR="0">
            <wp:extent cx="3676974" cy="2844140"/>
            <wp:effectExtent l="19050" t="0" r="0" b="0"/>
            <wp:docPr id="2"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cstate="print"/>
                    <a:srcRect r="1364" b="9452"/>
                    <a:stretch>
                      <a:fillRect/>
                    </a:stretch>
                  </pic:blipFill>
                  <pic:spPr bwMode="auto">
                    <a:xfrm>
                      <a:off x="0" y="0"/>
                      <a:ext cx="3676974" cy="2844140"/>
                    </a:xfrm>
                    <a:prstGeom prst="rect">
                      <a:avLst/>
                    </a:prstGeom>
                    <a:noFill/>
                    <a:ln w="9525">
                      <a:noFill/>
                      <a:miter lim="800000"/>
                      <a:headEnd/>
                      <a:tailEnd/>
                    </a:ln>
                  </pic:spPr>
                </pic:pic>
              </a:graphicData>
            </a:graphic>
          </wp:inline>
        </w:drawing>
      </w:r>
    </w:p>
    <w:p w:rsidR="00382257" w:rsidRPr="00847CBD" w:rsidRDefault="00BD532D" w:rsidP="00BD532D">
      <w:pPr>
        <w:pStyle w:val="Lgende"/>
      </w:pPr>
      <w:r w:rsidRPr="00847CBD">
        <w:t xml:space="preserve">Figure </w:t>
      </w:r>
      <w:r w:rsidR="00146294" w:rsidRPr="00847CBD">
        <w:fldChar w:fldCharType="begin"/>
      </w:r>
      <w:r w:rsidRPr="00847CBD">
        <w:instrText xml:space="preserve"> SEQ Figure \* ARABIC </w:instrText>
      </w:r>
      <w:r w:rsidR="00146294" w:rsidRPr="00847CBD">
        <w:fldChar w:fldCharType="separate"/>
      </w:r>
      <w:r w:rsidR="00B251F3" w:rsidRPr="00847CBD">
        <w:rPr>
          <w:noProof/>
        </w:rPr>
        <w:t>1</w:t>
      </w:r>
      <w:r w:rsidR="00146294" w:rsidRPr="00847CBD">
        <w:fldChar w:fldCharType="end"/>
      </w:r>
      <w:r w:rsidRPr="00847CBD">
        <w:t>.</w:t>
      </w:r>
      <w:r w:rsidR="00382257" w:rsidRPr="00847CBD">
        <w:t>Cadre analytique du système de services</w:t>
      </w:r>
      <w:r w:rsidR="00941DE2">
        <w:t xml:space="preserve"> </w:t>
      </w:r>
      <w:r w:rsidR="00382257" w:rsidRPr="00847CBD">
        <w:t>centré sur les organisations de producteurs</w:t>
      </w:r>
    </w:p>
    <w:p w:rsidR="00382257" w:rsidRPr="00847CBD" w:rsidRDefault="00D025CB" w:rsidP="00382257">
      <w:pPr>
        <w:rPr>
          <w:rFonts w:ascii="Arial Narrow" w:hAnsi="Arial Narrow"/>
          <w:sz w:val="20"/>
          <w:szCs w:val="20"/>
        </w:rPr>
      </w:pPr>
      <w:r w:rsidRPr="00847CBD">
        <w:rPr>
          <w:rFonts w:ascii="Arial Narrow" w:hAnsi="Arial Narrow"/>
          <w:sz w:val="20"/>
          <w:szCs w:val="20"/>
        </w:rPr>
        <w:t xml:space="preserve">Source : </w:t>
      </w:r>
      <w:r w:rsidR="001516E5" w:rsidRPr="00847CBD">
        <w:rPr>
          <w:rFonts w:ascii="Arial Narrow" w:hAnsi="Arial Narrow"/>
          <w:sz w:val="20"/>
          <w:szCs w:val="20"/>
        </w:rPr>
        <w:t xml:space="preserve">Adapté de </w:t>
      </w:r>
      <w:r w:rsidRPr="00847CBD">
        <w:rPr>
          <w:rFonts w:ascii="Arial Narrow" w:hAnsi="Arial Narrow"/>
          <w:sz w:val="20"/>
          <w:szCs w:val="20"/>
        </w:rPr>
        <w:t>Birner </w:t>
      </w:r>
      <w:r w:rsidRPr="00847CBD">
        <w:rPr>
          <w:rFonts w:ascii="Arial Narrow" w:hAnsi="Arial Narrow"/>
          <w:i/>
          <w:iCs/>
          <w:sz w:val="20"/>
          <w:szCs w:val="20"/>
        </w:rPr>
        <w:t>et al</w:t>
      </w:r>
      <w:r w:rsidRPr="00847CBD">
        <w:rPr>
          <w:rFonts w:ascii="Arial Narrow" w:hAnsi="Arial Narrow"/>
          <w:sz w:val="20"/>
          <w:szCs w:val="20"/>
        </w:rPr>
        <w:t xml:space="preserve">. (2009) et </w:t>
      </w:r>
      <w:r w:rsidR="00382257" w:rsidRPr="00847CBD">
        <w:rPr>
          <w:rFonts w:ascii="Arial Narrow" w:hAnsi="Arial Narrow"/>
          <w:sz w:val="20"/>
          <w:szCs w:val="20"/>
        </w:rPr>
        <w:t xml:space="preserve">Le Coq </w:t>
      </w:r>
      <w:r w:rsidR="00382257" w:rsidRPr="00847CBD">
        <w:rPr>
          <w:rFonts w:ascii="Arial Narrow" w:hAnsi="Arial Narrow"/>
          <w:i/>
          <w:sz w:val="20"/>
          <w:szCs w:val="20"/>
        </w:rPr>
        <w:t>et al</w:t>
      </w:r>
      <w:r w:rsidR="00382257" w:rsidRPr="00847CBD">
        <w:rPr>
          <w:rFonts w:ascii="Arial Narrow" w:hAnsi="Arial Narrow"/>
          <w:sz w:val="20"/>
          <w:szCs w:val="20"/>
        </w:rPr>
        <w:t>.</w:t>
      </w:r>
      <w:r w:rsidRPr="00847CBD">
        <w:rPr>
          <w:rFonts w:ascii="Arial Narrow" w:hAnsi="Arial Narrow"/>
          <w:sz w:val="20"/>
          <w:szCs w:val="20"/>
        </w:rPr>
        <w:t xml:space="preserve"> (</w:t>
      </w:r>
      <w:r w:rsidR="00382257" w:rsidRPr="00847CBD">
        <w:rPr>
          <w:rFonts w:ascii="Arial Narrow" w:hAnsi="Arial Narrow"/>
          <w:sz w:val="20"/>
          <w:szCs w:val="20"/>
        </w:rPr>
        <w:t>2012)</w:t>
      </w:r>
    </w:p>
    <w:p w:rsidR="00B63DFD" w:rsidRPr="00847CBD" w:rsidRDefault="00B63DFD" w:rsidP="00B63DFD">
      <w:pPr>
        <w:rPr>
          <w:sz w:val="16"/>
          <w:szCs w:val="16"/>
        </w:rPr>
      </w:pPr>
    </w:p>
    <w:p w:rsidR="00372D41" w:rsidRPr="00847CBD" w:rsidRDefault="00372D41" w:rsidP="00326EF2">
      <w:pPr>
        <w:pStyle w:val="Titre3"/>
        <w:numPr>
          <w:ilvl w:val="2"/>
          <w:numId w:val="3"/>
        </w:numPr>
        <w:ind w:left="709" w:hanging="709"/>
      </w:pPr>
      <w:bookmarkStart w:id="10" w:name="_Toc514649617"/>
      <w:r w:rsidRPr="00847CBD">
        <w:t>Clarification/définition de quelques concepts</w:t>
      </w:r>
      <w:bookmarkEnd w:id="10"/>
    </w:p>
    <w:p w:rsidR="0009316D" w:rsidRPr="00847CBD" w:rsidRDefault="00A547A4" w:rsidP="009E7D5E">
      <w:pPr>
        <w:widowControl w:val="0"/>
        <w:autoSpaceDE w:val="0"/>
        <w:autoSpaceDN w:val="0"/>
        <w:adjustRightInd w:val="0"/>
      </w:pPr>
      <w:r w:rsidRPr="00847CBD">
        <w:t xml:space="preserve">Dans ce paragraphe, les concepts clés important pour la bonne conduite de la mission sont définis. Il s’agit </w:t>
      </w:r>
      <w:r w:rsidR="0009316D" w:rsidRPr="00847CBD">
        <w:t>de</w:t>
      </w:r>
      <w:r w:rsidR="00010778" w:rsidRPr="00847CBD">
        <w:t xml:space="preserve"> l’exploitation agricole</w:t>
      </w:r>
      <w:r w:rsidR="0009316D" w:rsidRPr="00847CBD">
        <w:t xml:space="preserve">, </w:t>
      </w:r>
      <w:r w:rsidR="00010778" w:rsidRPr="00847CBD">
        <w:t xml:space="preserve">le ménage, les </w:t>
      </w:r>
      <w:r w:rsidR="0009316D" w:rsidRPr="00847CBD">
        <w:t xml:space="preserve">intrants, </w:t>
      </w:r>
      <w:r w:rsidR="00010778" w:rsidRPr="00847CBD">
        <w:t xml:space="preserve">les </w:t>
      </w:r>
      <w:r w:rsidR="0009316D" w:rsidRPr="00847CBD">
        <w:t xml:space="preserve">services financiers, </w:t>
      </w:r>
      <w:r w:rsidR="00010778" w:rsidRPr="00847CBD">
        <w:t>l’</w:t>
      </w:r>
      <w:r w:rsidR="0009316D" w:rsidRPr="00847CBD">
        <w:t xml:space="preserve">appui-conseil agricole et </w:t>
      </w:r>
      <w:r w:rsidR="00010778" w:rsidRPr="00847CBD">
        <w:t xml:space="preserve">les </w:t>
      </w:r>
      <w:r w:rsidR="0009316D" w:rsidRPr="00847CBD">
        <w:t xml:space="preserve">services fonciers. </w:t>
      </w:r>
    </w:p>
    <w:p w:rsidR="009E7D5E" w:rsidRPr="00847CBD" w:rsidRDefault="009E7D5E" w:rsidP="009E7D5E">
      <w:pPr>
        <w:widowControl w:val="0"/>
        <w:autoSpaceDE w:val="0"/>
        <w:autoSpaceDN w:val="0"/>
        <w:adjustRightInd w:val="0"/>
      </w:pPr>
    </w:p>
    <w:p w:rsidR="00F237C8" w:rsidRPr="00847CBD" w:rsidRDefault="00F237C8" w:rsidP="009E7D5E">
      <w:pPr>
        <w:pStyle w:val="Paragraphedeliste"/>
        <w:widowControl w:val="0"/>
        <w:numPr>
          <w:ilvl w:val="0"/>
          <w:numId w:val="24"/>
        </w:numPr>
        <w:autoSpaceDE w:val="0"/>
        <w:autoSpaceDN w:val="0"/>
        <w:adjustRightInd w:val="0"/>
        <w:ind w:left="0" w:firstLine="0"/>
        <w:contextualSpacing w:val="0"/>
        <w:rPr>
          <w:b/>
          <w:i/>
        </w:rPr>
      </w:pPr>
      <w:r w:rsidRPr="00847CBD">
        <w:rPr>
          <w:b/>
          <w:i/>
        </w:rPr>
        <w:t>Exploitation agricole</w:t>
      </w:r>
    </w:p>
    <w:p w:rsidR="00894D1D" w:rsidRPr="00847CBD" w:rsidRDefault="00EB3521" w:rsidP="009E7D5E">
      <w:pPr>
        <w:widowControl w:val="0"/>
        <w:autoSpaceDE w:val="0"/>
        <w:autoSpaceDN w:val="0"/>
        <w:adjustRightInd w:val="0"/>
      </w:pPr>
      <w:r w:rsidRPr="00847CBD">
        <w:t xml:space="preserve">La FAO </w:t>
      </w:r>
      <w:r w:rsidR="0085474C" w:rsidRPr="00847CBD">
        <w:t>(20</w:t>
      </w:r>
      <w:r w:rsidRPr="00847CBD">
        <w:t>0</w:t>
      </w:r>
      <w:r w:rsidR="0085474C" w:rsidRPr="00847CBD">
        <w:t xml:space="preserve">1) définit l’exploitation agricole comme étant </w:t>
      </w:r>
      <w:r w:rsidR="008A72D9" w:rsidRPr="00847CBD">
        <w:t xml:space="preserve">une unité économique de production agricole soumise à une direction unique et comprenant tous les animaux qui s’y trouvent et toute la terre utilisée, entièrement ou en partie, pour la production agricole, indépendamment du titre de possession, du mode juridique ou de la taille. La direction unique peut être exercée par un particulier, par un ménage, conjointement par deux ou plusieurs particuliers ou </w:t>
      </w:r>
      <w:r w:rsidR="006E03AF" w:rsidRPr="00847CBD">
        <w:t>exploitants</w:t>
      </w:r>
      <w:r w:rsidR="008A72D9" w:rsidRPr="00847CBD">
        <w:t>, par un clan ou une tribu ou par une personne morale telle que société, entreprise collective, coopérative ou organisme d’état. L’exploitation peut contenir un ou plusieurs blocs, situés dans une ou plusieurs régions</w:t>
      </w:r>
      <w:r w:rsidR="00785512" w:rsidRPr="00847CBD">
        <w:t>/localités</w:t>
      </w:r>
      <w:r w:rsidR="008A72D9" w:rsidRPr="00847CBD">
        <w:t xml:space="preserve"> distinctes ou dans une ou plusieurs régions territoriales ou administratives, à condition qu’ils partagent les mêmes moyens de production tels que main-d’œuvre, bâtiments agricoles, machines ou animaux de trait utilisés sur l’exploitation.</w:t>
      </w:r>
    </w:p>
    <w:p w:rsidR="00884B27" w:rsidRDefault="008A72D9" w:rsidP="009E7D5E">
      <w:pPr>
        <w:widowControl w:val="0"/>
        <w:autoSpaceDE w:val="0"/>
        <w:autoSpaceDN w:val="0"/>
        <w:adjustRightInd w:val="0"/>
      </w:pPr>
      <w:r w:rsidRPr="00847CBD">
        <w:t>On distingue deux types</w:t>
      </w:r>
      <w:r w:rsidR="00894D1D" w:rsidRPr="00847CBD">
        <w:t xml:space="preserve"> d’exploitations agricoles à savoir, </w:t>
      </w:r>
      <w:r w:rsidRPr="00847CBD">
        <w:t xml:space="preserve">les exploitations </w:t>
      </w:r>
      <w:r w:rsidR="00785512" w:rsidRPr="00847CBD">
        <w:t xml:space="preserve">familiales </w:t>
      </w:r>
      <w:r w:rsidRPr="00847CBD">
        <w:t xml:space="preserve">agricoles </w:t>
      </w:r>
      <w:r w:rsidR="00785512" w:rsidRPr="00847CBD">
        <w:t xml:space="preserve">(EFA) </w:t>
      </w:r>
      <w:r w:rsidRPr="00847CBD">
        <w:t>et les entreprises agricoles formelles</w:t>
      </w:r>
      <w:r w:rsidR="00785512" w:rsidRPr="00847CBD">
        <w:t xml:space="preserve"> (EAF)</w:t>
      </w:r>
      <w:r w:rsidRPr="00847CBD">
        <w:t xml:space="preserve">. </w:t>
      </w:r>
      <w:r w:rsidR="00054699" w:rsidRPr="00847CBD">
        <w:t xml:space="preserve">Dans </w:t>
      </w:r>
      <w:r w:rsidR="008217C2" w:rsidRPr="00847CBD">
        <w:t>l’EFA</w:t>
      </w:r>
      <w:r w:rsidR="00054699" w:rsidRPr="00847CBD">
        <w:t>, l’</w:t>
      </w:r>
      <w:r w:rsidR="00884B27" w:rsidRPr="00847CBD">
        <w:t>agriculture reste une activité aux mains de la famille qui est à la fois propriétaire des moyens de production et principal fournisseur de la main</w:t>
      </w:r>
      <w:r w:rsidR="008217C2" w:rsidRPr="00847CBD">
        <w:t>-</w:t>
      </w:r>
      <w:r w:rsidR="00884B27" w:rsidRPr="00847CBD">
        <w:t>d’œuvre agricole</w:t>
      </w:r>
      <w:r w:rsidR="00054699" w:rsidRPr="00847CBD">
        <w:t xml:space="preserve">. </w:t>
      </w:r>
      <w:r w:rsidR="000900BE" w:rsidRPr="00847CBD">
        <w:t xml:space="preserve">Une entreprise agricole, quant à elle, </w:t>
      </w:r>
      <w:r w:rsidR="00884B27" w:rsidRPr="00847CBD">
        <w:t>réunit en une même unité économique et comptable des capitaux et des facteurs élémentaires de production pour en tirer un produ</w:t>
      </w:r>
      <w:r w:rsidR="000900BE" w:rsidRPr="00847CBD">
        <w:t>it agricole destiné à la vente</w:t>
      </w:r>
      <w:r w:rsidR="00DA7C33" w:rsidRPr="00847CBD">
        <w:t xml:space="preserve">. </w:t>
      </w:r>
    </w:p>
    <w:p w:rsidR="004B5F99" w:rsidRDefault="004B5F99" w:rsidP="009E7D5E">
      <w:pPr>
        <w:widowControl w:val="0"/>
        <w:autoSpaceDE w:val="0"/>
        <w:autoSpaceDN w:val="0"/>
        <w:adjustRightInd w:val="0"/>
      </w:pPr>
    </w:p>
    <w:p w:rsidR="004B5F99" w:rsidRPr="00847CBD" w:rsidRDefault="004B5F99" w:rsidP="009E7D5E">
      <w:pPr>
        <w:widowControl w:val="0"/>
        <w:autoSpaceDE w:val="0"/>
        <w:autoSpaceDN w:val="0"/>
        <w:adjustRightInd w:val="0"/>
      </w:pPr>
    </w:p>
    <w:p w:rsidR="00884B27" w:rsidRPr="00847CBD" w:rsidRDefault="00884B27" w:rsidP="009E7D5E">
      <w:pPr>
        <w:widowControl w:val="0"/>
        <w:autoSpaceDE w:val="0"/>
        <w:autoSpaceDN w:val="0"/>
        <w:adjustRightInd w:val="0"/>
        <w:rPr>
          <w:sz w:val="16"/>
          <w:szCs w:val="16"/>
          <w:lang w:val="fr-BE"/>
        </w:rPr>
      </w:pPr>
    </w:p>
    <w:p w:rsidR="00AD25AC" w:rsidRPr="00847CBD" w:rsidRDefault="00AD25AC" w:rsidP="00AD25AC">
      <w:pPr>
        <w:pStyle w:val="Paragraphedeliste"/>
        <w:widowControl w:val="0"/>
        <w:numPr>
          <w:ilvl w:val="0"/>
          <w:numId w:val="24"/>
        </w:numPr>
        <w:autoSpaceDE w:val="0"/>
        <w:autoSpaceDN w:val="0"/>
        <w:adjustRightInd w:val="0"/>
        <w:ind w:left="0" w:firstLine="0"/>
        <w:contextualSpacing w:val="0"/>
        <w:rPr>
          <w:b/>
          <w:i/>
        </w:rPr>
      </w:pPr>
      <w:r w:rsidRPr="00847CBD">
        <w:rPr>
          <w:b/>
          <w:i/>
        </w:rPr>
        <w:t xml:space="preserve">Ménage </w:t>
      </w:r>
    </w:p>
    <w:p w:rsidR="00B262C7" w:rsidRPr="00847CBD" w:rsidRDefault="00B262C7" w:rsidP="00B262C7">
      <w:pPr>
        <w:shd w:val="clear" w:color="auto" w:fill="FFFFFF" w:themeFill="background1"/>
        <w:rPr>
          <w:rFonts w:cs="Arial"/>
          <w:szCs w:val="24"/>
        </w:rPr>
      </w:pPr>
      <w:r w:rsidRPr="00847CBD">
        <w:rPr>
          <w:rFonts w:cs="Arial"/>
          <w:szCs w:val="24"/>
        </w:rPr>
        <w:t>Un ménage est une personne ou un groupe de personnes apparentées ou non, vivant ensemble dans une même unité d’habitation, prenant (le plus souvent) leur repas en commun subvenant ensemble à leurs autres besoins essentiels et reconnaissant généralement l’autorité d’une seule personne qui est appelé ‘Chef de ménage’.</w:t>
      </w:r>
    </w:p>
    <w:p w:rsidR="00B262C7" w:rsidRPr="00847CBD" w:rsidRDefault="00B262C7" w:rsidP="00B262C7">
      <w:pPr>
        <w:shd w:val="clear" w:color="auto" w:fill="FFFFFF" w:themeFill="background1"/>
      </w:pPr>
    </w:p>
    <w:p w:rsidR="00B262C7" w:rsidRPr="00847CBD" w:rsidRDefault="00B262C7" w:rsidP="00B262C7">
      <w:pPr>
        <w:shd w:val="clear" w:color="auto" w:fill="FFFFFF" w:themeFill="background1"/>
      </w:pPr>
      <w:r w:rsidRPr="00847CBD">
        <w:t>Un ménage agricole est un ménage dont une ou plusieurs personnes pratiquent l’activité agricole comme activité principale.</w:t>
      </w:r>
    </w:p>
    <w:p w:rsidR="00B262C7" w:rsidRPr="00847CBD" w:rsidRDefault="00B262C7" w:rsidP="00B262C7">
      <w:pPr>
        <w:shd w:val="clear" w:color="auto" w:fill="FFFFFF" w:themeFill="background1"/>
      </w:pPr>
    </w:p>
    <w:p w:rsidR="00B262C7" w:rsidRPr="00847CBD" w:rsidRDefault="00B262C7" w:rsidP="00B262C7">
      <w:pPr>
        <w:shd w:val="clear" w:color="auto" w:fill="FFFFFF" w:themeFill="background1"/>
      </w:pPr>
      <w:r w:rsidRPr="00847CBD">
        <w:t>Un ménage donné peut avoir une ou plusieurs exploitation(s) agricoles(s), qui ensemble forment une exploitation familiale agricole.</w:t>
      </w:r>
    </w:p>
    <w:p w:rsidR="00EC0643" w:rsidRPr="00847CBD" w:rsidRDefault="00EC0643" w:rsidP="00EC0643">
      <w:pPr>
        <w:rPr>
          <w:rFonts w:cs="Arial"/>
          <w:sz w:val="16"/>
          <w:szCs w:val="16"/>
        </w:rPr>
      </w:pPr>
    </w:p>
    <w:p w:rsidR="006A034D" w:rsidRPr="00847CBD" w:rsidRDefault="006A034D" w:rsidP="009E7D5E">
      <w:pPr>
        <w:pStyle w:val="Paragraphedeliste"/>
        <w:widowControl w:val="0"/>
        <w:numPr>
          <w:ilvl w:val="0"/>
          <w:numId w:val="24"/>
        </w:numPr>
        <w:autoSpaceDE w:val="0"/>
        <w:autoSpaceDN w:val="0"/>
        <w:adjustRightInd w:val="0"/>
        <w:ind w:left="0" w:firstLine="0"/>
        <w:contextualSpacing w:val="0"/>
        <w:rPr>
          <w:b/>
          <w:i/>
        </w:rPr>
      </w:pPr>
      <w:r w:rsidRPr="00847CBD">
        <w:rPr>
          <w:b/>
          <w:i/>
        </w:rPr>
        <w:t xml:space="preserve">Intrants </w:t>
      </w:r>
    </w:p>
    <w:p w:rsidR="006B3903" w:rsidRPr="00847CBD" w:rsidRDefault="002244C5" w:rsidP="002244C5">
      <w:pPr>
        <w:rPr>
          <w:rFonts w:cs="Arial"/>
          <w:szCs w:val="24"/>
        </w:rPr>
      </w:pPr>
      <w:r w:rsidRPr="00847CBD">
        <w:rPr>
          <w:rFonts w:cs="Arial"/>
          <w:szCs w:val="24"/>
        </w:rPr>
        <w:t>Les intrants agricoles peuvent être définis comme étant l’ensemble des produits apportés aux terres et aux cultures pour améliorer le rendement des cultures, mais qui ne proviennent ni de l’exploitation agricole, ni de sa proximité. Les intrants agricoles comprennent, en production végétale, les produits</w:t>
      </w:r>
      <w:r w:rsidR="0056695E">
        <w:rPr>
          <w:rFonts w:cs="Arial"/>
          <w:szCs w:val="24"/>
        </w:rPr>
        <w:t xml:space="preserve"> </w:t>
      </w:r>
      <w:r w:rsidRPr="00847CBD">
        <w:rPr>
          <w:rFonts w:cs="Arial"/>
          <w:szCs w:val="24"/>
        </w:rPr>
        <w:t>fertilisants chimiques ou organiques (</w:t>
      </w:r>
      <w:r w:rsidR="00D33EAE" w:rsidRPr="00847CBD">
        <w:rPr>
          <w:rFonts w:cs="Arial"/>
          <w:szCs w:val="24"/>
        </w:rPr>
        <w:t>engrais</w:t>
      </w:r>
      <w:r w:rsidRPr="00847CBD">
        <w:rPr>
          <w:rFonts w:cs="Arial"/>
          <w:szCs w:val="24"/>
        </w:rPr>
        <w:t> et amendements), les produits phytosanitaires (pesticides), les</w:t>
      </w:r>
      <w:r w:rsidR="0056695E">
        <w:rPr>
          <w:rFonts w:cs="Arial"/>
          <w:szCs w:val="24"/>
        </w:rPr>
        <w:t xml:space="preserve"> </w:t>
      </w:r>
      <w:r w:rsidRPr="00847CBD">
        <w:rPr>
          <w:rFonts w:cs="Arial"/>
          <w:szCs w:val="24"/>
        </w:rPr>
        <w:t>activateurs</w:t>
      </w:r>
      <w:r w:rsidR="0056695E">
        <w:rPr>
          <w:rFonts w:cs="Arial"/>
          <w:szCs w:val="24"/>
        </w:rPr>
        <w:t xml:space="preserve"> </w:t>
      </w:r>
      <w:r w:rsidRPr="00847CBD">
        <w:rPr>
          <w:rFonts w:cs="Arial"/>
          <w:szCs w:val="24"/>
        </w:rPr>
        <w:t>ou</w:t>
      </w:r>
      <w:r w:rsidR="0056695E">
        <w:rPr>
          <w:rFonts w:cs="Arial"/>
          <w:szCs w:val="24"/>
        </w:rPr>
        <w:t xml:space="preserve"> </w:t>
      </w:r>
      <w:r w:rsidRPr="00847CBD">
        <w:rPr>
          <w:rFonts w:cs="Arial"/>
          <w:szCs w:val="24"/>
        </w:rPr>
        <w:t>retardateurs de croissance</w:t>
      </w:r>
      <w:r w:rsidR="00314D3F" w:rsidRPr="00847CBD">
        <w:rPr>
          <w:rFonts w:cs="Arial"/>
          <w:szCs w:val="24"/>
        </w:rPr>
        <w:t xml:space="preserve"> (exemple </w:t>
      </w:r>
      <w:r w:rsidR="0058718F" w:rsidRPr="00847CBD">
        <w:rPr>
          <w:rFonts w:cs="Arial"/>
          <w:szCs w:val="24"/>
        </w:rPr>
        <w:t>des produits d’hormonage et de l’é</w:t>
      </w:r>
      <w:r w:rsidR="00314D3F" w:rsidRPr="00847CBD">
        <w:rPr>
          <w:szCs w:val="24"/>
        </w:rPr>
        <w:t>théphon</w:t>
      </w:r>
      <w:r w:rsidR="0056695E">
        <w:rPr>
          <w:szCs w:val="24"/>
        </w:rPr>
        <w:t xml:space="preserve"> </w:t>
      </w:r>
      <w:r w:rsidR="00314D3F" w:rsidRPr="00847CBD">
        <w:rPr>
          <w:szCs w:val="24"/>
        </w:rPr>
        <w:t xml:space="preserve">destiner à </w:t>
      </w:r>
      <w:r w:rsidR="00314D3F" w:rsidRPr="00847CBD">
        <w:rPr>
          <w:rFonts w:cs="Arial"/>
          <w:szCs w:val="24"/>
        </w:rPr>
        <w:t>accélérer la coloration extérieure de l’ananas</w:t>
      </w:r>
      <w:r w:rsidR="0058718F" w:rsidRPr="00847CBD">
        <w:rPr>
          <w:rFonts w:cs="Arial"/>
          <w:szCs w:val="24"/>
        </w:rPr>
        <w:t>)</w:t>
      </w:r>
      <w:r w:rsidR="007D4164" w:rsidRPr="00847CBD">
        <w:rPr>
          <w:rFonts w:cs="Arial"/>
          <w:szCs w:val="24"/>
        </w:rPr>
        <w:t xml:space="preserve">, </w:t>
      </w:r>
      <w:r w:rsidRPr="00847CBD">
        <w:rPr>
          <w:rFonts w:cs="Arial"/>
          <w:szCs w:val="24"/>
        </w:rPr>
        <w:t>les</w:t>
      </w:r>
      <w:r w:rsidR="007D4164" w:rsidRPr="00847CBD">
        <w:rPr>
          <w:rFonts w:cs="Arial"/>
          <w:szCs w:val="24"/>
        </w:rPr>
        <w:t xml:space="preserve"> semences </w:t>
      </w:r>
      <w:r w:rsidRPr="00847CBD">
        <w:rPr>
          <w:rFonts w:cs="Arial"/>
          <w:szCs w:val="24"/>
        </w:rPr>
        <w:t>et</w:t>
      </w:r>
      <w:r w:rsidR="0056695E">
        <w:rPr>
          <w:rFonts w:cs="Arial"/>
          <w:szCs w:val="24"/>
        </w:rPr>
        <w:t xml:space="preserve"> </w:t>
      </w:r>
      <w:r w:rsidRPr="00847CBD">
        <w:rPr>
          <w:rFonts w:cs="Arial"/>
          <w:szCs w:val="24"/>
        </w:rPr>
        <w:t>plants.</w:t>
      </w:r>
      <w:r w:rsidR="00D51533" w:rsidRPr="00847CBD">
        <w:rPr>
          <w:rFonts w:cs="Arial"/>
          <w:szCs w:val="24"/>
        </w:rPr>
        <w:t xml:space="preserve"> En production animale, les intrants inclus les aliments</w:t>
      </w:r>
      <w:r w:rsidR="00D93F3B" w:rsidRPr="00847CBD">
        <w:rPr>
          <w:rFonts w:cs="Arial"/>
          <w:szCs w:val="24"/>
        </w:rPr>
        <w:t xml:space="preserve"> (simples et composés</w:t>
      </w:r>
      <w:r w:rsidR="00D93F3B" w:rsidRPr="00847CBD">
        <w:rPr>
          <w:rStyle w:val="Appelnotedebasdep"/>
          <w:rFonts w:cs="Arial"/>
          <w:szCs w:val="24"/>
        </w:rPr>
        <w:footnoteReference w:id="2"/>
      </w:r>
      <w:r w:rsidR="00D93F3B" w:rsidRPr="00847CBD">
        <w:rPr>
          <w:rFonts w:cs="Arial"/>
          <w:szCs w:val="24"/>
        </w:rPr>
        <w:t>)</w:t>
      </w:r>
      <w:r w:rsidR="00D51533" w:rsidRPr="00847CBD">
        <w:rPr>
          <w:rFonts w:cs="Arial"/>
          <w:szCs w:val="24"/>
        </w:rPr>
        <w:t xml:space="preserve">, </w:t>
      </w:r>
      <w:r w:rsidR="002A090D" w:rsidRPr="00847CBD">
        <w:rPr>
          <w:rFonts w:cs="Arial"/>
          <w:szCs w:val="24"/>
        </w:rPr>
        <w:t xml:space="preserve">les </w:t>
      </w:r>
      <w:r w:rsidR="002A090D" w:rsidRPr="00847CBD">
        <w:rPr>
          <w:rFonts w:eastAsia="Times New Roman" w:cs="Times New Roman"/>
        </w:rPr>
        <w:t>compléments alimentaires</w:t>
      </w:r>
      <w:r w:rsidR="002A090D" w:rsidRPr="00847CBD">
        <w:rPr>
          <w:rFonts w:cs="Arial"/>
          <w:szCs w:val="24"/>
        </w:rPr>
        <w:t xml:space="preserve">, </w:t>
      </w:r>
      <w:r w:rsidR="00D51533" w:rsidRPr="00847CBD">
        <w:rPr>
          <w:rFonts w:cs="Arial"/>
          <w:szCs w:val="24"/>
        </w:rPr>
        <w:t xml:space="preserve">les </w:t>
      </w:r>
      <w:r w:rsidR="00B30001" w:rsidRPr="00847CBD">
        <w:rPr>
          <w:rFonts w:cs="Arial"/>
          <w:szCs w:val="24"/>
        </w:rPr>
        <w:t xml:space="preserve">géniteurs/reproducteurs (y compris les poussins), </w:t>
      </w:r>
      <w:r w:rsidR="009146AA" w:rsidRPr="00847CBD">
        <w:rPr>
          <w:rFonts w:cs="Arial"/>
          <w:szCs w:val="24"/>
        </w:rPr>
        <w:t xml:space="preserve">les </w:t>
      </w:r>
      <w:r w:rsidR="00613C51" w:rsidRPr="00847CBD">
        <w:rPr>
          <w:rFonts w:cs="Arial"/>
          <w:szCs w:val="24"/>
        </w:rPr>
        <w:t>médicaments et services/</w:t>
      </w:r>
      <w:r w:rsidR="009146AA" w:rsidRPr="00847CBD">
        <w:rPr>
          <w:rFonts w:cs="Arial"/>
          <w:szCs w:val="24"/>
        </w:rPr>
        <w:t>produits vétérinaires</w:t>
      </w:r>
      <w:r w:rsidR="002834B4" w:rsidRPr="00847CBD">
        <w:rPr>
          <w:rFonts w:cs="Arial"/>
          <w:szCs w:val="24"/>
        </w:rPr>
        <w:t>/sanitaires</w:t>
      </w:r>
      <w:r w:rsidR="002B5240" w:rsidRPr="00847CBD">
        <w:rPr>
          <w:rFonts w:cs="Arial"/>
          <w:szCs w:val="24"/>
        </w:rPr>
        <w:t xml:space="preserve">. En production piscicole, on peut regrouper dans les intrants, </w:t>
      </w:r>
      <w:r w:rsidR="00DB03AD" w:rsidRPr="00847CBD">
        <w:rPr>
          <w:rFonts w:cs="Arial"/>
          <w:szCs w:val="24"/>
        </w:rPr>
        <w:t xml:space="preserve">les </w:t>
      </w:r>
      <w:r w:rsidR="004B064D" w:rsidRPr="00847CBD">
        <w:rPr>
          <w:rFonts w:cs="Arial"/>
          <w:szCs w:val="24"/>
        </w:rPr>
        <w:t xml:space="preserve">aliments et compléments alimentaires, </w:t>
      </w:r>
      <w:r w:rsidR="002B5240" w:rsidRPr="00847CBD">
        <w:rPr>
          <w:rFonts w:cs="Arial"/>
          <w:szCs w:val="24"/>
        </w:rPr>
        <w:t>les alevins, les produits d’amendement et de curage (chaux, etc.)</w:t>
      </w:r>
      <w:r w:rsidR="009E3D4D" w:rsidRPr="00847CBD">
        <w:rPr>
          <w:rFonts w:cs="Arial"/>
          <w:szCs w:val="24"/>
        </w:rPr>
        <w:t>, les fertilisants chimiques et organiques</w:t>
      </w:r>
      <w:r w:rsidR="00D26778" w:rsidRPr="00847CBD">
        <w:rPr>
          <w:rFonts w:cs="Arial"/>
          <w:szCs w:val="24"/>
        </w:rPr>
        <w:t xml:space="preserve">. </w:t>
      </w:r>
    </w:p>
    <w:p w:rsidR="00CC70F9" w:rsidRPr="00847CBD" w:rsidRDefault="006B3903" w:rsidP="002244C5">
      <w:pPr>
        <w:rPr>
          <w:rFonts w:cs="Arial"/>
          <w:szCs w:val="24"/>
        </w:rPr>
      </w:pPr>
      <w:r w:rsidRPr="00847CBD">
        <w:rPr>
          <w:rFonts w:cs="Arial"/>
          <w:szCs w:val="24"/>
        </w:rPr>
        <w:t>Note que dans une vision beaucoup plus politique</w:t>
      </w:r>
      <w:r w:rsidR="0056695E">
        <w:rPr>
          <w:rFonts w:cs="Arial"/>
          <w:szCs w:val="24"/>
        </w:rPr>
        <w:t xml:space="preserve"> </w:t>
      </w:r>
      <w:r w:rsidR="00CC70F9" w:rsidRPr="00847CBD">
        <w:rPr>
          <w:rFonts w:cs="Arial"/>
          <w:szCs w:val="24"/>
        </w:rPr>
        <w:t>le matériel et les équipements</w:t>
      </w:r>
      <w:r w:rsidR="00E31619" w:rsidRPr="00847CBD">
        <w:rPr>
          <w:rFonts w:cs="Arial"/>
          <w:szCs w:val="24"/>
        </w:rPr>
        <w:t xml:space="preserve"> ainsi que </w:t>
      </w:r>
      <w:r w:rsidR="00CC70F9" w:rsidRPr="00847CBD">
        <w:rPr>
          <w:rFonts w:cs="Arial"/>
          <w:szCs w:val="24"/>
        </w:rPr>
        <w:t>le</w:t>
      </w:r>
      <w:r w:rsidR="0056695E">
        <w:rPr>
          <w:rFonts w:cs="Arial"/>
          <w:szCs w:val="24"/>
        </w:rPr>
        <w:t xml:space="preserve"> </w:t>
      </w:r>
      <w:r w:rsidR="00D33EAE" w:rsidRPr="00847CBD">
        <w:rPr>
          <w:szCs w:val="24"/>
        </w:rPr>
        <w:t>carburant</w:t>
      </w:r>
      <w:r w:rsidR="0056695E">
        <w:rPr>
          <w:szCs w:val="24"/>
        </w:rPr>
        <w:t xml:space="preserve"> </w:t>
      </w:r>
      <w:r w:rsidR="00CC70F9" w:rsidRPr="00847CBD">
        <w:rPr>
          <w:rFonts w:cs="Arial"/>
          <w:szCs w:val="24"/>
        </w:rPr>
        <w:t>nécessaire pour les faire fonctionner</w:t>
      </w:r>
      <w:r w:rsidR="00E31619" w:rsidRPr="00847CBD">
        <w:rPr>
          <w:rFonts w:cs="Arial"/>
          <w:szCs w:val="24"/>
        </w:rPr>
        <w:t xml:space="preserve"> pourraient être inclus parmi les intrants. </w:t>
      </w:r>
      <w:r w:rsidR="00CD1E13" w:rsidRPr="00847CBD">
        <w:rPr>
          <w:rFonts w:cs="Arial"/>
          <w:szCs w:val="24"/>
        </w:rPr>
        <w:t>Ainsi, dans cette étude, en plus des intrants cités plus haut, les équipements et matériels suivants ont été pris en compte à savoir la traction motorisée, la traction animale, les pulvérisateurs, structures piscicoles, carburan</w:t>
      </w:r>
      <w:r w:rsidR="00D30F10" w:rsidRPr="00847CBD">
        <w:rPr>
          <w:rFonts w:cs="Arial"/>
          <w:szCs w:val="24"/>
        </w:rPr>
        <w:t>t pour faire fonctionner ces équipements le cas échéant</w:t>
      </w:r>
      <w:r w:rsidR="00CD1E13" w:rsidRPr="00847CBD">
        <w:rPr>
          <w:rFonts w:cs="Arial"/>
          <w:szCs w:val="24"/>
        </w:rPr>
        <w:t>.</w:t>
      </w:r>
    </w:p>
    <w:p w:rsidR="002244C5" w:rsidRPr="00847CBD" w:rsidRDefault="002244C5" w:rsidP="002244C5">
      <w:pPr>
        <w:rPr>
          <w:rFonts w:cs="Arial"/>
          <w:szCs w:val="24"/>
        </w:rPr>
      </w:pPr>
    </w:p>
    <w:p w:rsidR="006A034D" w:rsidRPr="00847CBD" w:rsidRDefault="006A034D" w:rsidP="009E7D5E">
      <w:pPr>
        <w:pStyle w:val="Paragraphedeliste"/>
        <w:widowControl w:val="0"/>
        <w:numPr>
          <w:ilvl w:val="0"/>
          <w:numId w:val="24"/>
        </w:numPr>
        <w:autoSpaceDE w:val="0"/>
        <w:autoSpaceDN w:val="0"/>
        <w:adjustRightInd w:val="0"/>
        <w:ind w:left="0" w:firstLine="0"/>
        <w:contextualSpacing w:val="0"/>
        <w:rPr>
          <w:b/>
          <w:i/>
        </w:rPr>
      </w:pPr>
      <w:r w:rsidRPr="00847CBD">
        <w:rPr>
          <w:b/>
          <w:i/>
        </w:rPr>
        <w:t xml:space="preserve">Services financiers </w:t>
      </w:r>
    </w:p>
    <w:p w:rsidR="00B639A8" w:rsidRPr="00847CBD" w:rsidRDefault="00B639A8" w:rsidP="00B639A8">
      <w:pPr>
        <w:rPr>
          <w:rFonts w:cs="Arial"/>
          <w:szCs w:val="24"/>
        </w:rPr>
      </w:pPr>
      <w:r w:rsidRPr="00847CBD">
        <w:rPr>
          <w:rFonts w:cs="Arial"/>
          <w:szCs w:val="24"/>
        </w:rPr>
        <w:t>Les services financiers inclus globalement l’accès au crédit, l’épargne, les transferts d’argent (mandat poste, Western Union, Express Union, WARI, RIA, Moneygram, MTN Mobile Money, Flooz/Moov Money,</w:t>
      </w:r>
      <w:r w:rsidR="00CC2C74" w:rsidRPr="00847CBD">
        <w:rPr>
          <w:rFonts w:cs="Arial"/>
          <w:szCs w:val="24"/>
        </w:rPr>
        <w:t xml:space="preserve"> etc.</w:t>
      </w:r>
      <w:r w:rsidRPr="00847CBD">
        <w:rPr>
          <w:rFonts w:cs="Arial"/>
          <w:szCs w:val="24"/>
        </w:rPr>
        <w:t xml:space="preserve">) de même que les assurances (pour la santé, </w:t>
      </w:r>
      <w:r w:rsidR="00897B46" w:rsidRPr="00847CBD">
        <w:rPr>
          <w:rFonts w:cs="Arial"/>
          <w:szCs w:val="24"/>
        </w:rPr>
        <w:t xml:space="preserve">régime d'assurance-maladie universitaire (RAMU), Assurance Mutuelle Agricole du Bénin (AMAB), </w:t>
      </w:r>
      <w:r w:rsidRPr="00847CBD">
        <w:rPr>
          <w:rFonts w:cs="Arial"/>
          <w:szCs w:val="24"/>
        </w:rPr>
        <w:t xml:space="preserve">les équipements, </w:t>
      </w:r>
      <w:r w:rsidR="00CB039B" w:rsidRPr="00847CBD">
        <w:rPr>
          <w:rFonts w:cs="Arial"/>
          <w:szCs w:val="24"/>
        </w:rPr>
        <w:t>etc.</w:t>
      </w:r>
      <w:r w:rsidRPr="00847CBD">
        <w:rPr>
          <w:rFonts w:cs="Arial"/>
          <w:szCs w:val="24"/>
        </w:rPr>
        <w:t xml:space="preserve">). </w:t>
      </w:r>
    </w:p>
    <w:p w:rsidR="001278C3" w:rsidRPr="00847CBD" w:rsidRDefault="001278C3" w:rsidP="00740E0F">
      <w:pPr>
        <w:rPr>
          <w:rFonts w:cs="Arial"/>
          <w:szCs w:val="24"/>
        </w:rPr>
      </w:pPr>
    </w:p>
    <w:p w:rsidR="006A034D" w:rsidRPr="00847CBD" w:rsidRDefault="006A034D" w:rsidP="009E7D5E">
      <w:pPr>
        <w:pStyle w:val="Paragraphedeliste"/>
        <w:widowControl w:val="0"/>
        <w:numPr>
          <w:ilvl w:val="0"/>
          <w:numId w:val="24"/>
        </w:numPr>
        <w:autoSpaceDE w:val="0"/>
        <w:autoSpaceDN w:val="0"/>
        <w:adjustRightInd w:val="0"/>
        <w:ind w:left="0" w:firstLine="0"/>
        <w:contextualSpacing w:val="0"/>
        <w:rPr>
          <w:b/>
          <w:i/>
        </w:rPr>
      </w:pPr>
      <w:r w:rsidRPr="00847CBD">
        <w:rPr>
          <w:b/>
          <w:i/>
        </w:rPr>
        <w:t>Appui-conseil agricole</w:t>
      </w:r>
    </w:p>
    <w:p w:rsidR="00992418" w:rsidRPr="00847CBD" w:rsidRDefault="00C56E66" w:rsidP="005A0D87">
      <w:r w:rsidRPr="00847CBD">
        <w:rPr>
          <w:rFonts w:cs="Arial"/>
          <w:szCs w:val="24"/>
        </w:rPr>
        <w:t xml:space="preserve">Le </w:t>
      </w:r>
      <w:r w:rsidR="005A0D87" w:rsidRPr="00847CBD">
        <w:rPr>
          <w:rFonts w:cs="Arial"/>
          <w:szCs w:val="24"/>
        </w:rPr>
        <w:t>c</w:t>
      </w:r>
      <w:r w:rsidRPr="00847CBD">
        <w:rPr>
          <w:rFonts w:cs="Arial"/>
          <w:szCs w:val="24"/>
        </w:rPr>
        <w:t xml:space="preserve">onseil </w:t>
      </w:r>
      <w:r w:rsidR="005A0D87" w:rsidRPr="00847CBD">
        <w:rPr>
          <w:rFonts w:cs="Arial"/>
          <w:szCs w:val="24"/>
        </w:rPr>
        <w:t>a</w:t>
      </w:r>
      <w:r w:rsidRPr="00847CBD">
        <w:rPr>
          <w:rFonts w:cs="Arial"/>
          <w:szCs w:val="24"/>
        </w:rPr>
        <w:t xml:space="preserve">gricole </w:t>
      </w:r>
      <w:r w:rsidR="00EB3351" w:rsidRPr="00847CBD">
        <w:rPr>
          <w:rFonts w:cs="Arial"/>
          <w:szCs w:val="24"/>
        </w:rPr>
        <w:t>est</w:t>
      </w:r>
      <w:r w:rsidRPr="00847CBD">
        <w:rPr>
          <w:rFonts w:cs="Arial"/>
          <w:szCs w:val="24"/>
        </w:rPr>
        <w:t xml:space="preserve"> un processus d’accompagnement méthodologique des exploitants agricoles pour une prise de décisions </w:t>
      </w:r>
      <w:r w:rsidR="00992418" w:rsidRPr="00847CBD">
        <w:rPr>
          <w:rFonts w:cs="Arial"/>
          <w:szCs w:val="24"/>
        </w:rPr>
        <w:t>(</w:t>
      </w:r>
      <w:r w:rsidR="00EB3351" w:rsidRPr="00847CBD">
        <w:rPr>
          <w:rFonts w:cs="Times New Roman"/>
          <w:szCs w:val="24"/>
        </w:rPr>
        <w:t>f</w:t>
      </w:r>
      <w:r w:rsidR="00992418" w:rsidRPr="00847CBD">
        <w:rPr>
          <w:rFonts w:cs="Times New Roman"/>
          <w:szCs w:val="24"/>
        </w:rPr>
        <w:t xml:space="preserve">ormations/ informations, visite d’échange </w:t>
      </w:r>
      <w:r w:rsidR="00992418" w:rsidRPr="00847CBD">
        <w:rPr>
          <w:rFonts w:cs="Times New Roman"/>
          <w:szCs w:val="24"/>
        </w:rPr>
        <w:lastRenderedPageBreak/>
        <w:t>d’expériences, discussions/ échanges de groupe</w:t>
      </w:r>
      <w:r w:rsidR="00992418" w:rsidRPr="00847CBD">
        <w:rPr>
          <w:rFonts w:cs="Arial"/>
          <w:szCs w:val="24"/>
        </w:rPr>
        <w:t xml:space="preserve">) </w:t>
      </w:r>
      <w:r w:rsidRPr="00847CBD">
        <w:rPr>
          <w:rFonts w:cs="Arial"/>
          <w:szCs w:val="24"/>
        </w:rPr>
        <w:t xml:space="preserve">et/ou pour la mise en œuvre des décisions prises </w:t>
      </w:r>
      <w:r w:rsidR="00992418" w:rsidRPr="00847CBD">
        <w:rPr>
          <w:rFonts w:cs="Arial"/>
          <w:szCs w:val="24"/>
        </w:rPr>
        <w:t>(f</w:t>
      </w:r>
      <w:r w:rsidR="00992418" w:rsidRPr="00847CBD">
        <w:rPr>
          <w:rFonts w:cs="Times New Roman"/>
          <w:szCs w:val="24"/>
        </w:rPr>
        <w:t xml:space="preserve">ormations/informations sur les aspects techniques des activités de l’exploitant, formations spécialisées et qualifiantes, mises en relation pour la résolution de divers problèmes d’accès au crédit et au marché, de recherche/développement et d’acquisition de compétences diverses) </w:t>
      </w:r>
      <w:r w:rsidRPr="00847CBD">
        <w:rPr>
          <w:rFonts w:cs="Arial"/>
          <w:szCs w:val="24"/>
        </w:rPr>
        <w:t>dans le but d’accroître et de sécuriser leurs revenus (MAEP, 2007)</w:t>
      </w:r>
      <w:r w:rsidR="005A0D87" w:rsidRPr="00847CBD">
        <w:rPr>
          <w:rFonts w:cs="Arial"/>
          <w:szCs w:val="24"/>
        </w:rPr>
        <w:t xml:space="preserve">. </w:t>
      </w:r>
      <w:r w:rsidR="00D06289" w:rsidRPr="00847CBD">
        <w:rPr>
          <w:rFonts w:cs="Arial"/>
          <w:szCs w:val="24"/>
        </w:rPr>
        <w:t>L</w:t>
      </w:r>
      <w:r w:rsidR="00D06289" w:rsidRPr="00847CBD">
        <w:t>a vulgarisation peut être considérée comme un outil du Conseil Agricole.</w:t>
      </w:r>
      <w:r w:rsidR="005A0D87" w:rsidRPr="00847CBD">
        <w:rPr>
          <w:rFonts w:cs="Arial"/>
          <w:szCs w:val="24"/>
        </w:rPr>
        <w:t xml:space="preserve">Le conseil </w:t>
      </w:r>
      <w:r w:rsidR="00283367" w:rsidRPr="00847CBD">
        <w:rPr>
          <w:rFonts w:cs="Arial"/>
          <w:szCs w:val="24"/>
        </w:rPr>
        <w:t>comprend</w:t>
      </w:r>
      <w:r w:rsidR="005A0D87" w:rsidRPr="00847CBD">
        <w:rPr>
          <w:rFonts w:cs="Arial"/>
          <w:szCs w:val="24"/>
        </w:rPr>
        <w:t xml:space="preserve"> globalement</w:t>
      </w:r>
      <w:r w:rsidR="00BC71D0" w:rsidRPr="00847CBD">
        <w:rPr>
          <w:rFonts w:eastAsia="Times New Roman" w:cs="Times New Roman"/>
        </w:rPr>
        <w:t xml:space="preserve">(cf. </w:t>
      </w:r>
      <w:r w:rsidR="00BC71D0" w:rsidRPr="00847CBD">
        <w:t>PSDSA, 2017)</w:t>
      </w:r>
      <w:r w:rsidR="005A0D87" w:rsidRPr="00847CBD">
        <w:rPr>
          <w:rFonts w:cs="Arial"/>
          <w:szCs w:val="24"/>
        </w:rPr>
        <w:t> :</w:t>
      </w:r>
    </w:p>
    <w:p w:rsidR="005A0D87" w:rsidRPr="00847CBD" w:rsidRDefault="005A0D87" w:rsidP="005A0D87">
      <w:pPr>
        <w:pStyle w:val="Paragraphedeliste"/>
        <w:numPr>
          <w:ilvl w:val="0"/>
          <w:numId w:val="23"/>
        </w:numPr>
        <w:rPr>
          <w:rFonts w:cs="Arial"/>
          <w:szCs w:val="24"/>
        </w:rPr>
      </w:pPr>
      <w:r w:rsidRPr="00847CBD">
        <w:rPr>
          <w:rFonts w:cs="Arial"/>
          <w:szCs w:val="24"/>
        </w:rPr>
        <w:t>l</w:t>
      </w:r>
      <w:r w:rsidR="00283367" w:rsidRPr="00847CBD">
        <w:rPr>
          <w:rFonts w:cs="Arial"/>
          <w:szCs w:val="24"/>
        </w:rPr>
        <w:t xml:space="preserve">e </w:t>
      </w:r>
      <w:r w:rsidR="00992418" w:rsidRPr="00847CBD">
        <w:rPr>
          <w:rFonts w:eastAsia="Times New Roman" w:cs="Times New Roman"/>
        </w:rPr>
        <w:t>Conseil de Gestion aux Exploitations Agricoles (CGEA)</w:t>
      </w:r>
      <w:r w:rsidR="00EB3351" w:rsidRPr="00847CBD">
        <w:rPr>
          <w:rFonts w:eastAsia="Times New Roman" w:cs="Times New Roman"/>
        </w:rPr>
        <w:t> </w:t>
      </w:r>
      <w:r w:rsidR="00283367" w:rsidRPr="00847CBD">
        <w:rPr>
          <w:rFonts w:cs="Arial"/>
          <w:szCs w:val="24"/>
        </w:rPr>
        <w:t xml:space="preserve">qui est </w:t>
      </w:r>
      <w:r w:rsidR="00294EC2" w:rsidRPr="00847CBD">
        <w:rPr>
          <w:rFonts w:cs="Arial"/>
          <w:szCs w:val="24"/>
        </w:rPr>
        <w:t>le processus d’accompagne</w:t>
      </w:r>
      <w:r w:rsidR="00283367" w:rsidRPr="00847CBD">
        <w:rPr>
          <w:rFonts w:cs="Arial"/>
          <w:szCs w:val="24"/>
        </w:rPr>
        <w:t xml:space="preserve">ment des exploitants agricoles </w:t>
      </w:r>
      <w:r w:rsidR="00294EC2" w:rsidRPr="00847CBD">
        <w:rPr>
          <w:rFonts w:cs="Arial"/>
          <w:szCs w:val="24"/>
        </w:rPr>
        <w:t>pour maîtriser les outils de gestion,</w:t>
      </w:r>
      <w:r w:rsidR="00EB3351" w:rsidRPr="00847CBD">
        <w:rPr>
          <w:rFonts w:cs="Arial"/>
          <w:szCs w:val="24"/>
        </w:rPr>
        <w:t> </w:t>
      </w:r>
      <w:r w:rsidR="00294EC2" w:rsidRPr="00847CBD">
        <w:rPr>
          <w:rFonts w:cs="Arial"/>
          <w:szCs w:val="24"/>
        </w:rPr>
        <w:t>une prise de décision pour l’amélioration durable de la rentabilité économique et</w:t>
      </w:r>
      <w:r w:rsidR="00EB3351" w:rsidRPr="00847CBD">
        <w:rPr>
          <w:rFonts w:cs="Arial"/>
          <w:szCs w:val="24"/>
        </w:rPr>
        <w:t> </w:t>
      </w:r>
      <w:r w:rsidR="008A44F5" w:rsidRPr="00847CBD">
        <w:rPr>
          <w:rFonts w:cs="Arial"/>
          <w:szCs w:val="24"/>
        </w:rPr>
        <w:t>financière de leur exploitation</w:t>
      </w:r>
      <w:r w:rsidR="00A34023" w:rsidRPr="00847CBD">
        <w:rPr>
          <w:rFonts w:cs="Arial"/>
          <w:szCs w:val="24"/>
        </w:rPr>
        <w:t> ;</w:t>
      </w:r>
    </w:p>
    <w:p w:rsidR="00D855EB" w:rsidRPr="00847CBD" w:rsidRDefault="00D855EB" w:rsidP="00D855EB">
      <w:pPr>
        <w:pStyle w:val="Paragraphedeliste"/>
        <w:numPr>
          <w:ilvl w:val="0"/>
          <w:numId w:val="23"/>
        </w:numPr>
        <w:rPr>
          <w:rFonts w:cs="Arial"/>
          <w:szCs w:val="24"/>
        </w:rPr>
      </w:pPr>
      <w:r w:rsidRPr="00847CBD">
        <w:rPr>
          <w:rFonts w:cs="Arial"/>
          <w:szCs w:val="24"/>
        </w:rPr>
        <w:t>le Con</w:t>
      </w:r>
      <w:r w:rsidR="00020A53" w:rsidRPr="00847CBD">
        <w:rPr>
          <w:rFonts w:cs="Arial"/>
          <w:szCs w:val="24"/>
        </w:rPr>
        <w:t xml:space="preserve">seil Technique Spécialisé (CTS) qui vise essentiellement à </w:t>
      </w:r>
      <w:r w:rsidR="00E20457" w:rsidRPr="00847CBD">
        <w:rPr>
          <w:rFonts w:cs="Arial"/>
          <w:szCs w:val="24"/>
        </w:rPr>
        <w:t>appuyer les producteurs dans l’</w:t>
      </w:r>
      <w:r w:rsidR="00020A53" w:rsidRPr="00847CBD">
        <w:rPr>
          <w:rFonts w:cs="Arial"/>
          <w:szCs w:val="24"/>
        </w:rPr>
        <w:t xml:space="preserve">identification par eux-mêmes des contraintes qui entravent l’amélioration de la productivité agricole, à former les producteurs sur l’application des technologies en réponse à leurs préoccupations et à les amener à appliquer et adopter les innovations techniques pour améliorer la productivité et la rentabilité de leur exploitation ; </w:t>
      </w:r>
    </w:p>
    <w:p w:rsidR="00D855EB" w:rsidRPr="00847CBD" w:rsidRDefault="00D855EB" w:rsidP="00D855EB">
      <w:pPr>
        <w:pStyle w:val="Paragraphedeliste"/>
        <w:numPr>
          <w:ilvl w:val="0"/>
          <w:numId w:val="23"/>
        </w:numPr>
        <w:rPr>
          <w:rFonts w:eastAsia="Times New Roman" w:cs="Times New Roman"/>
        </w:rPr>
      </w:pPr>
      <w:r w:rsidRPr="00847CBD">
        <w:rPr>
          <w:rFonts w:eastAsia="Times New Roman" w:cs="Times New Roman"/>
        </w:rPr>
        <w:t xml:space="preserve">le Conseil à l’Accès au Marché (CAM), </w:t>
      </w:r>
    </w:p>
    <w:p w:rsidR="00D855EB" w:rsidRPr="00847CBD" w:rsidRDefault="00D855EB" w:rsidP="00D855EB">
      <w:pPr>
        <w:pStyle w:val="Paragraphedeliste"/>
        <w:numPr>
          <w:ilvl w:val="0"/>
          <w:numId w:val="23"/>
        </w:numPr>
        <w:rPr>
          <w:rFonts w:eastAsia="Times New Roman" w:cs="Times New Roman"/>
        </w:rPr>
      </w:pPr>
      <w:r w:rsidRPr="00847CBD">
        <w:rPr>
          <w:rFonts w:eastAsia="Times New Roman" w:cs="Times New Roman"/>
        </w:rPr>
        <w:t xml:space="preserve">le Conseil à l’Organisation et à la Planification Locale (COPL) </w:t>
      </w:r>
    </w:p>
    <w:p w:rsidR="00D855EB" w:rsidRPr="00847CBD" w:rsidRDefault="00D855EB" w:rsidP="00D855EB">
      <w:pPr>
        <w:pStyle w:val="Paragraphedeliste"/>
        <w:numPr>
          <w:ilvl w:val="0"/>
          <w:numId w:val="23"/>
        </w:numPr>
        <w:rPr>
          <w:rFonts w:eastAsia="Times New Roman" w:cs="Times New Roman"/>
        </w:rPr>
      </w:pPr>
      <w:r w:rsidRPr="00847CBD">
        <w:rPr>
          <w:rFonts w:eastAsia="Times New Roman" w:cs="Times New Roman"/>
        </w:rPr>
        <w:t>le Conseil à l’Alimentation et à la Nutrition Appliquée (CANA).</w:t>
      </w:r>
    </w:p>
    <w:p w:rsidR="00C56E66" w:rsidRPr="00847CBD" w:rsidRDefault="00C56E66" w:rsidP="005A0D87">
      <w:pPr>
        <w:rPr>
          <w:rFonts w:cs="Arial"/>
          <w:szCs w:val="24"/>
        </w:rPr>
      </w:pPr>
    </w:p>
    <w:p w:rsidR="004F473F" w:rsidRPr="00847CBD" w:rsidRDefault="002C1E0B" w:rsidP="009E7D5E">
      <w:pPr>
        <w:widowControl w:val="0"/>
        <w:autoSpaceDE w:val="0"/>
        <w:autoSpaceDN w:val="0"/>
        <w:adjustRightInd w:val="0"/>
      </w:pPr>
      <w:r w:rsidRPr="00847CBD">
        <w:rPr>
          <w:rFonts w:eastAsia="Times New Roman" w:cs="Times New Roman"/>
        </w:rPr>
        <w:t>Le conseil peut être fourni par</w:t>
      </w:r>
      <w:r w:rsidR="0056695E">
        <w:rPr>
          <w:rFonts w:eastAsia="Times New Roman" w:cs="Times New Roman"/>
        </w:rPr>
        <w:t xml:space="preserve"> </w:t>
      </w:r>
      <w:r w:rsidRPr="00847CBD">
        <w:rPr>
          <w:rFonts w:eastAsia="Times New Roman" w:cs="Times New Roman"/>
        </w:rPr>
        <w:t>différentes catégories d’acteurs du secteur</w:t>
      </w:r>
      <w:r w:rsidR="0056695E">
        <w:rPr>
          <w:rFonts w:eastAsia="Times New Roman" w:cs="Times New Roman"/>
        </w:rPr>
        <w:t xml:space="preserve"> </w:t>
      </w:r>
      <w:r w:rsidRPr="00847CBD">
        <w:rPr>
          <w:rFonts w:eastAsia="Times New Roman" w:cs="Times New Roman"/>
        </w:rPr>
        <w:t>public et/ou privé (entrepreneurial, coopératif ou associatif). Les canaux d’accès au</w:t>
      </w:r>
      <w:r w:rsidR="004F473F" w:rsidRPr="00847CBD">
        <w:t xml:space="preserve"> conseil agricole</w:t>
      </w:r>
      <w:r w:rsidRPr="00847CBD">
        <w:t xml:space="preserve"> incluent, entre autres, les </w:t>
      </w:r>
      <w:r w:rsidR="004F473F" w:rsidRPr="00847CBD">
        <w:t xml:space="preserve">agents d’encadrement du secteur public, </w:t>
      </w:r>
      <w:r w:rsidRPr="00847CBD">
        <w:t xml:space="preserve">les </w:t>
      </w:r>
      <w:r w:rsidR="004F473F" w:rsidRPr="00847CBD">
        <w:t xml:space="preserve">agents d’encadrement du secteur privé/ONG, </w:t>
      </w:r>
      <w:r w:rsidRPr="00847CBD">
        <w:t xml:space="preserve">la </w:t>
      </w:r>
      <w:r w:rsidR="004F473F" w:rsidRPr="00847CBD">
        <w:t>radio</w:t>
      </w:r>
      <w:r w:rsidR="001F7A99" w:rsidRPr="00847CBD">
        <w:t xml:space="preserve">, </w:t>
      </w:r>
      <w:r w:rsidRPr="00847CBD">
        <w:t xml:space="preserve">la </w:t>
      </w:r>
      <w:r w:rsidR="001F7A99" w:rsidRPr="00847CBD">
        <w:t xml:space="preserve">télévision, </w:t>
      </w:r>
      <w:r w:rsidRPr="00847CBD">
        <w:t xml:space="preserve">le </w:t>
      </w:r>
      <w:r w:rsidR="00573545" w:rsidRPr="00847CBD">
        <w:t xml:space="preserve">téléphone, </w:t>
      </w:r>
      <w:r w:rsidRPr="00847CBD">
        <w:t xml:space="preserve">les </w:t>
      </w:r>
      <w:r w:rsidR="001F7A99" w:rsidRPr="00847CBD">
        <w:t>réseaux sociaux</w:t>
      </w:r>
      <w:r w:rsidR="004F473F" w:rsidRPr="00847CBD">
        <w:t xml:space="preserve">, </w:t>
      </w:r>
      <w:r w:rsidRPr="00847CBD">
        <w:t xml:space="preserve">les </w:t>
      </w:r>
      <w:r w:rsidR="004F473F" w:rsidRPr="00847CBD">
        <w:t>chercheur</w:t>
      </w:r>
      <w:r w:rsidRPr="00847CBD">
        <w:t>s</w:t>
      </w:r>
      <w:r w:rsidR="004F473F" w:rsidRPr="00847CBD">
        <w:t>, etc.</w:t>
      </w:r>
    </w:p>
    <w:p w:rsidR="004A5237" w:rsidRPr="00847CBD" w:rsidRDefault="004A5237" w:rsidP="009E7D5E">
      <w:pPr>
        <w:widowControl w:val="0"/>
        <w:autoSpaceDE w:val="0"/>
        <w:autoSpaceDN w:val="0"/>
        <w:adjustRightInd w:val="0"/>
      </w:pPr>
    </w:p>
    <w:p w:rsidR="006A034D" w:rsidRPr="00847CBD" w:rsidRDefault="006A034D" w:rsidP="00326EF2">
      <w:pPr>
        <w:pStyle w:val="Paragraphedeliste"/>
        <w:widowControl w:val="0"/>
        <w:numPr>
          <w:ilvl w:val="0"/>
          <w:numId w:val="24"/>
        </w:numPr>
        <w:autoSpaceDE w:val="0"/>
        <w:autoSpaceDN w:val="0"/>
        <w:adjustRightInd w:val="0"/>
        <w:spacing w:after="120"/>
        <w:rPr>
          <w:b/>
          <w:i/>
        </w:rPr>
      </w:pPr>
      <w:r w:rsidRPr="00847CBD">
        <w:rPr>
          <w:b/>
          <w:i/>
        </w:rPr>
        <w:t xml:space="preserve">Services fonciers </w:t>
      </w:r>
    </w:p>
    <w:p w:rsidR="00B262C7" w:rsidRPr="00847CBD" w:rsidRDefault="00B262C7" w:rsidP="00B262C7">
      <w:pPr>
        <w:widowControl w:val="0"/>
        <w:autoSpaceDE w:val="0"/>
        <w:autoSpaceDN w:val="0"/>
        <w:adjustRightInd w:val="0"/>
      </w:pPr>
    </w:p>
    <w:p w:rsidR="00B262C7" w:rsidRPr="00847CBD" w:rsidRDefault="00B262C7" w:rsidP="00B262C7">
      <w:pPr>
        <w:widowControl w:val="0"/>
        <w:autoSpaceDE w:val="0"/>
        <w:autoSpaceDN w:val="0"/>
        <w:adjustRightInd w:val="0"/>
      </w:pPr>
      <w:r w:rsidRPr="00847CBD">
        <w:t>Foncier : le thème est relatif à une propriété de terre et concerne un fonds de terre.</w:t>
      </w:r>
    </w:p>
    <w:p w:rsidR="00B262C7" w:rsidRPr="00847CBD" w:rsidRDefault="00B262C7" w:rsidP="00603239">
      <w:pPr>
        <w:widowControl w:val="0"/>
        <w:autoSpaceDE w:val="0"/>
        <w:autoSpaceDN w:val="0"/>
        <w:adjustRightInd w:val="0"/>
        <w:rPr>
          <w:rFonts w:eastAsia="Times New Roman" w:cs="Times New Roman"/>
        </w:rPr>
      </w:pPr>
    </w:p>
    <w:p w:rsidR="00603239" w:rsidRPr="00847CBD" w:rsidRDefault="00603239" w:rsidP="00603239">
      <w:pPr>
        <w:widowControl w:val="0"/>
        <w:autoSpaceDE w:val="0"/>
        <w:autoSpaceDN w:val="0"/>
        <w:adjustRightInd w:val="0"/>
        <w:rPr>
          <w:rFonts w:eastAsia="Times New Roman" w:cs="Times New Roman"/>
        </w:rPr>
      </w:pPr>
      <w:r w:rsidRPr="00847CBD">
        <w:rPr>
          <w:rFonts w:eastAsia="Times New Roman" w:cs="Times New Roman"/>
        </w:rPr>
        <w:t xml:space="preserve">Dans le cadre de cette mission, sont inclus dans le foncier tous les </w:t>
      </w:r>
      <w:r w:rsidR="00F17935" w:rsidRPr="00847CBD">
        <w:rPr>
          <w:rFonts w:eastAsia="Times New Roman" w:cs="Times New Roman"/>
        </w:rPr>
        <w:t xml:space="preserve">documents permettant une sécurisation du foncier agricole. Il s’agit notamment du titre foncier, des affirmations, </w:t>
      </w:r>
      <w:r w:rsidR="00BE0A2C" w:rsidRPr="00847CBD">
        <w:rPr>
          <w:rFonts w:eastAsia="Times New Roman" w:cs="Times New Roman"/>
        </w:rPr>
        <w:t xml:space="preserve">des certificats fonciers, </w:t>
      </w:r>
      <w:r w:rsidR="00F17935" w:rsidRPr="00847CBD">
        <w:rPr>
          <w:rFonts w:eastAsia="Times New Roman" w:cs="Times New Roman"/>
        </w:rPr>
        <w:t>des conventions de vente officielles</w:t>
      </w:r>
      <w:r w:rsidR="00CA243D" w:rsidRPr="00847CBD">
        <w:rPr>
          <w:rFonts w:eastAsia="Times New Roman" w:cs="Times New Roman"/>
        </w:rPr>
        <w:t xml:space="preserve"> et toutes autres </w:t>
      </w:r>
      <w:r w:rsidR="00F62D6A" w:rsidRPr="00847CBD">
        <w:rPr>
          <w:rFonts w:eastAsia="Times New Roman" w:cs="Times New Roman"/>
        </w:rPr>
        <w:t>formes</w:t>
      </w:r>
      <w:r w:rsidR="00CA243D" w:rsidRPr="00847CBD">
        <w:rPr>
          <w:rFonts w:eastAsia="Times New Roman" w:cs="Times New Roman"/>
        </w:rPr>
        <w:t xml:space="preserve"> de documents. </w:t>
      </w:r>
    </w:p>
    <w:p w:rsidR="00B262C7" w:rsidRPr="00847CBD" w:rsidRDefault="00B262C7" w:rsidP="00603239">
      <w:pPr>
        <w:widowControl w:val="0"/>
        <w:autoSpaceDE w:val="0"/>
        <w:autoSpaceDN w:val="0"/>
        <w:adjustRightInd w:val="0"/>
        <w:rPr>
          <w:rFonts w:eastAsia="Times New Roman" w:cs="Times New Roman"/>
        </w:rPr>
      </w:pPr>
    </w:p>
    <w:p w:rsidR="00B262C7" w:rsidRPr="00847CBD" w:rsidRDefault="00B262C7" w:rsidP="00B262C7">
      <w:pPr>
        <w:pStyle w:val="Paragraphedeliste"/>
        <w:widowControl w:val="0"/>
        <w:numPr>
          <w:ilvl w:val="0"/>
          <w:numId w:val="24"/>
        </w:numPr>
        <w:autoSpaceDE w:val="0"/>
        <w:autoSpaceDN w:val="0"/>
        <w:adjustRightInd w:val="0"/>
        <w:spacing w:after="120"/>
        <w:rPr>
          <w:b/>
          <w:i/>
        </w:rPr>
      </w:pPr>
      <w:r w:rsidRPr="00847CBD">
        <w:rPr>
          <w:b/>
          <w:i/>
        </w:rPr>
        <w:t xml:space="preserve">Taux d’accès et taux de couverture </w:t>
      </w:r>
    </w:p>
    <w:p w:rsidR="00B262C7" w:rsidRPr="00847CBD" w:rsidRDefault="00B262C7" w:rsidP="00B262C7">
      <w:pPr>
        <w:widowControl w:val="0"/>
        <w:autoSpaceDE w:val="0"/>
        <w:autoSpaceDN w:val="0"/>
        <w:adjustRightInd w:val="0"/>
      </w:pPr>
      <w:r w:rsidRPr="00847CBD">
        <w:t xml:space="preserve">Le taux d'accès des exploitations agricoles et organisations professionnelles (les usagers) aux services agricoles (intrants, conseil, financement, foncier) est défini comme étant le pourcentage des usagers ayant effectivement accès aux services agricoles par rapport à l'ensemble des usagers potentiels du Bénin. </w:t>
      </w:r>
    </w:p>
    <w:p w:rsidR="00B262C7" w:rsidRPr="00847CBD" w:rsidRDefault="00B262C7" w:rsidP="00B262C7">
      <w:pPr>
        <w:widowControl w:val="0"/>
        <w:autoSpaceDE w:val="0"/>
        <w:autoSpaceDN w:val="0"/>
        <w:adjustRightInd w:val="0"/>
      </w:pPr>
      <w:r w:rsidRPr="00847CBD">
        <w:t>Le taux de couverture des fournisseurs de services agricoles dans une zone géographique donnée est défini comme étant la mesure de la partie de la dite-zone desservie par les fournisseurs de services, soit en pourcentage de superficie, soit en pourcentage de population de la zone.</w:t>
      </w:r>
    </w:p>
    <w:p w:rsidR="00B262C7" w:rsidRPr="00847CBD" w:rsidRDefault="00B262C7" w:rsidP="00B262C7">
      <w:pPr>
        <w:widowControl w:val="0"/>
        <w:autoSpaceDE w:val="0"/>
        <w:autoSpaceDN w:val="0"/>
        <w:adjustRightInd w:val="0"/>
      </w:pPr>
    </w:p>
    <w:p w:rsidR="006C2EE0" w:rsidRPr="00847CBD" w:rsidRDefault="006C2EE0" w:rsidP="006C2EE0">
      <w:pPr>
        <w:pStyle w:val="Titre2"/>
        <w:numPr>
          <w:ilvl w:val="1"/>
          <w:numId w:val="3"/>
        </w:numPr>
        <w:ind w:left="709" w:hanging="709"/>
      </w:pPr>
      <w:bookmarkStart w:id="11" w:name="_Toc514649618"/>
      <w:r w:rsidRPr="00847CBD">
        <w:t>Données à collecter et unités d’enquête</w:t>
      </w:r>
      <w:bookmarkEnd w:id="11"/>
    </w:p>
    <w:p w:rsidR="006C2EE0" w:rsidRPr="00847CBD" w:rsidRDefault="00550161" w:rsidP="00994694">
      <w:pPr>
        <w:widowControl w:val="0"/>
        <w:autoSpaceDE w:val="0"/>
        <w:autoSpaceDN w:val="0"/>
        <w:adjustRightInd w:val="0"/>
        <w:rPr>
          <w:rFonts w:eastAsia="Times New Roman" w:cs="Times New Roman"/>
        </w:rPr>
      </w:pPr>
      <w:r w:rsidRPr="00847CBD">
        <w:rPr>
          <w:rFonts w:eastAsia="Times New Roman" w:cs="Times New Roman"/>
        </w:rPr>
        <w:t>Les principa</w:t>
      </w:r>
      <w:r w:rsidR="007F0567" w:rsidRPr="00847CBD">
        <w:rPr>
          <w:rFonts w:eastAsia="Times New Roman" w:cs="Times New Roman"/>
        </w:rPr>
        <w:t>u</w:t>
      </w:r>
      <w:r w:rsidRPr="00847CBD">
        <w:rPr>
          <w:rFonts w:eastAsia="Times New Roman" w:cs="Times New Roman"/>
        </w:rPr>
        <w:t>x acteurs visés dans cette étude sont les chefs d’exploitation</w:t>
      </w:r>
      <w:r w:rsidR="00661A8F" w:rsidRPr="00847CBD">
        <w:rPr>
          <w:rFonts w:eastAsia="Times New Roman" w:cs="Times New Roman"/>
        </w:rPr>
        <w:t>/entreprise</w:t>
      </w:r>
      <w:r w:rsidR="001D7BE5" w:rsidRPr="00847CBD">
        <w:rPr>
          <w:rFonts w:eastAsia="Times New Roman" w:cs="Times New Roman"/>
        </w:rPr>
        <w:t xml:space="preserve"> agricole</w:t>
      </w:r>
      <w:r w:rsidRPr="00847CBD">
        <w:rPr>
          <w:rFonts w:eastAsia="Times New Roman" w:cs="Times New Roman"/>
        </w:rPr>
        <w:t xml:space="preserve">. </w:t>
      </w:r>
      <w:r w:rsidR="00485893" w:rsidRPr="00847CBD">
        <w:rPr>
          <w:rFonts w:eastAsia="Times New Roman" w:cs="Times New Roman"/>
        </w:rPr>
        <w:t>Les principaux types de données à collecter sur les exploitations agricoles sont relatifs :</w:t>
      </w:r>
    </w:p>
    <w:p w:rsidR="00485893" w:rsidRPr="00847CBD" w:rsidRDefault="00485893" w:rsidP="00485893">
      <w:pPr>
        <w:pStyle w:val="Paragraphedeliste"/>
        <w:widowControl w:val="0"/>
        <w:numPr>
          <w:ilvl w:val="0"/>
          <w:numId w:val="23"/>
        </w:numPr>
        <w:autoSpaceDE w:val="0"/>
        <w:autoSpaceDN w:val="0"/>
        <w:adjustRightInd w:val="0"/>
        <w:rPr>
          <w:rFonts w:eastAsia="Times New Roman" w:cs="Times New Roman"/>
        </w:rPr>
      </w:pPr>
      <w:r w:rsidRPr="00847CBD">
        <w:rPr>
          <w:rFonts w:eastAsia="Times New Roman" w:cs="Times New Roman"/>
        </w:rPr>
        <w:t xml:space="preserve">aux caractéristiques du chef </w:t>
      </w:r>
      <w:r w:rsidR="00661A8F" w:rsidRPr="00847CBD">
        <w:rPr>
          <w:rFonts w:eastAsia="Times New Roman" w:cs="Times New Roman"/>
        </w:rPr>
        <w:t xml:space="preserve">d’exploitation et de son </w:t>
      </w:r>
      <w:r w:rsidRPr="00847CBD">
        <w:rPr>
          <w:rFonts w:eastAsia="Times New Roman" w:cs="Times New Roman"/>
        </w:rPr>
        <w:t xml:space="preserve">ménage : nombre </w:t>
      </w:r>
      <w:r w:rsidR="00661A8F" w:rsidRPr="00847CBD">
        <w:rPr>
          <w:rFonts w:eastAsia="Times New Roman" w:cs="Times New Roman"/>
        </w:rPr>
        <w:t xml:space="preserve">d’actifs agricoles, </w:t>
      </w:r>
      <w:r w:rsidRPr="00847CBD">
        <w:rPr>
          <w:rFonts w:eastAsia="Times New Roman" w:cs="Times New Roman"/>
        </w:rPr>
        <w:t>part de l’agriculture dans les revenus, l’âge</w:t>
      </w:r>
      <w:r w:rsidR="00274C6E" w:rsidRPr="00847CBD">
        <w:rPr>
          <w:rFonts w:eastAsia="Times New Roman" w:cs="Times New Roman"/>
        </w:rPr>
        <w:t xml:space="preserve"> de</w:t>
      </w:r>
      <w:r w:rsidR="006D5ABD" w:rsidRPr="00847CBD">
        <w:rPr>
          <w:rFonts w:eastAsia="Times New Roman" w:cs="Times New Roman"/>
        </w:rPr>
        <w:t xml:space="preserve"> l’exploitant</w:t>
      </w:r>
      <w:r w:rsidRPr="00847CBD">
        <w:rPr>
          <w:rFonts w:eastAsia="Times New Roman" w:cs="Times New Roman"/>
        </w:rPr>
        <w:t xml:space="preserve">, </w:t>
      </w:r>
      <w:r w:rsidR="006D5ABD" w:rsidRPr="00847CBD">
        <w:rPr>
          <w:rFonts w:eastAsia="Times New Roman" w:cs="Times New Roman"/>
        </w:rPr>
        <w:t>son</w:t>
      </w:r>
      <w:r w:rsidRPr="00847CBD">
        <w:rPr>
          <w:rFonts w:eastAsia="Times New Roman" w:cs="Times New Roman"/>
        </w:rPr>
        <w:t xml:space="preserve"> niveau d’instruction, </w:t>
      </w:r>
      <w:r w:rsidR="00220EBA" w:rsidRPr="00847CBD">
        <w:rPr>
          <w:rFonts w:eastAsia="Times New Roman" w:cs="Times New Roman"/>
        </w:rPr>
        <w:t xml:space="preserve">l’activité principale, </w:t>
      </w:r>
      <w:r w:rsidR="00817BAD" w:rsidRPr="00847CBD">
        <w:rPr>
          <w:rFonts w:eastAsia="Times New Roman" w:cs="Times New Roman"/>
        </w:rPr>
        <w:t xml:space="preserve">position de l’exploitant dans son ménage, </w:t>
      </w:r>
      <w:r w:rsidR="00220EBA" w:rsidRPr="00847CBD">
        <w:rPr>
          <w:rFonts w:eastAsia="Times New Roman" w:cs="Times New Roman"/>
        </w:rPr>
        <w:t>etc.</w:t>
      </w:r>
    </w:p>
    <w:p w:rsidR="00220EBA" w:rsidRPr="00847CBD" w:rsidRDefault="00220EBA" w:rsidP="00485893">
      <w:pPr>
        <w:pStyle w:val="Paragraphedeliste"/>
        <w:widowControl w:val="0"/>
        <w:numPr>
          <w:ilvl w:val="0"/>
          <w:numId w:val="23"/>
        </w:numPr>
        <w:autoSpaceDE w:val="0"/>
        <w:autoSpaceDN w:val="0"/>
        <w:adjustRightInd w:val="0"/>
        <w:rPr>
          <w:rFonts w:eastAsia="Times New Roman" w:cs="Times New Roman"/>
        </w:rPr>
      </w:pPr>
      <w:r w:rsidRPr="00847CBD">
        <w:rPr>
          <w:rFonts w:eastAsia="Times New Roman" w:cs="Times New Roman"/>
        </w:rPr>
        <w:t>les caractéristiques de l’exploitation : taille, principales cultures</w:t>
      </w:r>
      <w:r w:rsidR="00EE23CB" w:rsidRPr="00847CBD">
        <w:rPr>
          <w:rFonts w:eastAsia="Times New Roman" w:cs="Times New Roman"/>
        </w:rPr>
        <w:t xml:space="preserve">, proportion de la récolte commercialisée, superficie emblavées, </w:t>
      </w:r>
      <w:r w:rsidR="00A32C11" w:rsidRPr="00847CBD">
        <w:rPr>
          <w:rFonts w:eastAsia="Times New Roman" w:cs="Times New Roman"/>
        </w:rPr>
        <w:t xml:space="preserve">éloignement par rapport au domicile de l’exploitant, </w:t>
      </w:r>
      <w:r w:rsidR="00EE23CB" w:rsidRPr="00847CBD">
        <w:rPr>
          <w:rFonts w:eastAsia="Times New Roman" w:cs="Times New Roman"/>
        </w:rPr>
        <w:t>etc.</w:t>
      </w:r>
    </w:p>
    <w:p w:rsidR="00EE23CB" w:rsidRPr="00847CBD" w:rsidRDefault="00EE23CB" w:rsidP="00485893">
      <w:pPr>
        <w:pStyle w:val="Paragraphedeliste"/>
        <w:widowControl w:val="0"/>
        <w:numPr>
          <w:ilvl w:val="0"/>
          <w:numId w:val="23"/>
        </w:numPr>
        <w:autoSpaceDE w:val="0"/>
        <w:autoSpaceDN w:val="0"/>
        <w:adjustRightInd w:val="0"/>
        <w:rPr>
          <w:rFonts w:eastAsia="Times New Roman" w:cs="Times New Roman"/>
        </w:rPr>
      </w:pPr>
      <w:r w:rsidRPr="00847CBD">
        <w:rPr>
          <w:rFonts w:eastAsia="Times New Roman" w:cs="Times New Roman"/>
        </w:rPr>
        <w:t xml:space="preserve">les intrants : différents types d’intrants utilisés en fonction des spéculations agricoles, la superficie ayant bénéficié de ces intrants, </w:t>
      </w:r>
      <w:r w:rsidR="00F66E38" w:rsidRPr="00847CBD">
        <w:rPr>
          <w:rFonts w:eastAsia="Times New Roman" w:cs="Times New Roman"/>
        </w:rPr>
        <w:t xml:space="preserve">les cultures concernées, </w:t>
      </w:r>
      <w:r w:rsidRPr="00847CBD">
        <w:rPr>
          <w:rFonts w:eastAsia="Times New Roman" w:cs="Times New Roman"/>
        </w:rPr>
        <w:t>les sources d’approvi</w:t>
      </w:r>
      <w:r w:rsidR="00804A87" w:rsidRPr="00847CBD">
        <w:rPr>
          <w:rFonts w:eastAsia="Times New Roman" w:cs="Times New Roman"/>
        </w:rPr>
        <w:t>s</w:t>
      </w:r>
      <w:r w:rsidRPr="00847CBD">
        <w:rPr>
          <w:rFonts w:eastAsia="Times New Roman" w:cs="Times New Roman"/>
        </w:rPr>
        <w:t>io</w:t>
      </w:r>
      <w:r w:rsidR="00804A87" w:rsidRPr="00847CBD">
        <w:rPr>
          <w:rFonts w:eastAsia="Times New Roman" w:cs="Times New Roman"/>
        </w:rPr>
        <w:t>n</w:t>
      </w:r>
      <w:r w:rsidRPr="00847CBD">
        <w:rPr>
          <w:rFonts w:eastAsia="Times New Roman" w:cs="Times New Roman"/>
        </w:rPr>
        <w:t xml:space="preserve">nement, </w:t>
      </w:r>
      <w:r w:rsidR="00EE5A67" w:rsidRPr="00847CBD">
        <w:t>fréquences d’accès, etc.</w:t>
      </w:r>
    </w:p>
    <w:p w:rsidR="00511C10" w:rsidRPr="00847CBD" w:rsidRDefault="00511C10" w:rsidP="00485893">
      <w:pPr>
        <w:pStyle w:val="Paragraphedeliste"/>
        <w:widowControl w:val="0"/>
        <w:numPr>
          <w:ilvl w:val="0"/>
          <w:numId w:val="23"/>
        </w:numPr>
        <w:autoSpaceDE w:val="0"/>
        <w:autoSpaceDN w:val="0"/>
        <w:adjustRightInd w:val="0"/>
        <w:rPr>
          <w:rFonts w:eastAsia="Times New Roman" w:cs="Times New Roman"/>
        </w:rPr>
      </w:pPr>
      <w:r w:rsidRPr="00847CBD">
        <w:rPr>
          <w:rFonts w:eastAsia="Times New Roman" w:cs="Times New Roman"/>
        </w:rPr>
        <w:t xml:space="preserve">au foncier : titre de propriété possédé, </w:t>
      </w:r>
      <w:r w:rsidR="00636A40" w:rsidRPr="00847CBD">
        <w:rPr>
          <w:rFonts w:eastAsia="Times New Roman" w:cs="Times New Roman"/>
        </w:rPr>
        <w:t>mode d’accès à la terre, conflits relatifs au foncier ;</w:t>
      </w:r>
    </w:p>
    <w:p w:rsidR="00636A40" w:rsidRPr="00847CBD" w:rsidRDefault="00636A40" w:rsidP="00485893">
      <w:pPr>
        <w:pStyle w:val="Paragraphedeliste"/>
        <w:widowControl w:val="0"/>
        <w:numPr>
          <w:ilvl w:val="0"/>
          <w:numId w:val="23"/>
        </w:numPr>
        <w:autoSpaceDE w:val="0"/>
        <w:autoSpaceDN w:val="0"/>
        <w:adjustRightInd w:val="0"/>
        <w:rPr>
          <w:rFonts w:eastAsia="Times New Roman" w:cs="Times New Roman"/>
        </w:rPr>
      </w:pPr>
      <w:r w:rsidRPr="00847CBD">
        <w:rPr>
          <w:rFonts w:eastAsia="Times New Roman" w:cs="Times New Roman"/>
        </w:rPr>
        <w:t xml:space="preserve">aux appuis-conseils agricoles : types de services/conseils reçus, fournisseurs de ces services, condition d’accès à ces services, </w:t>
      </w:r>
      <w:r w:rsidR="00EE5A67" w:rsidRPr="00847CBD">
        <w:t xml:space="preserve">fréquences d’accès, </w:t>
      </w:r>
      <w:r w:rsidRPr="00847CBD">
        <w:rPr>
          <w:rFonts w:eastAsia="Times New Roman" w:cs="Times New Roman"/>
        </w:rPr>
        <w:t>etc. ;</w:t>
      </w:r>
    </w:p>
    <w:p w:rsidR="00636A40" w:rsidRPr="00847CBD" w:rsidRDefault="00636A40" w:rsidP="00485893">
      <w:pPr>
        <w:pStyle w:val="Paragraphedeliste"/>
        <w:widowControl w:val="0"/>
        <w:numPr>
          <w:ilvl w:val="0"/>
          <w:numId w:val="23"/>
        </w:numPr>
        <w:autoSpaceDE w:val="0"/>
        <w:autoSpaceDN w:val="0"/>
        <w:adjustRightInd w:val="0"/>
        <w:rPr>
          <w:rFonts w:eastAsia="Times New Roman" w:cs="Times New Roman"/>
        </w:rPr>
      </w:pPr>
      <w:r w:rsidRPr="00847CBD">
        <w:rPr>
          <w:rFonts w:eastAsia="Times New Roman" w:cs="Times New Roman"/>
        </w:rPr>
        <w:t xml:space="preserve">au financement agricole : accès au crédit, l’épargne, </w:t>
      </w:r>
      <w:r w:rsidR="00CE0242" w:rsidRPr="00847CBD">
        <w:rPr>
          <w:rFonts w:eastAsia="Times New Roman" w:cs="Times New Roman"/>
        </w:rPr>
        <w:t xml:space="preserve">les transferts financiers, les fournisseurs et les conditions d’accès, </w:t>
      </w:r>
      <w:r w:rsidR="00EE5A67" w:rsidRPr="00847CBD">
        <w:t xml:space="preserve">fréquences d’accès, </w:t>
      </w:r>
      <w:r w:rsidR="00CE0242" w:rsidRPr="00847CBD">
        <w:rPr>
          <w:rFonts w:eastAsia="Times New Roman" w:cs="Times New Roman"/>
        </w:rPr>
        <w:t xml:space="preserve">etc. </w:t>
      </w:r>
    </w:p>
    <w:p w:rsidR="00550161" w:rsidRPr="00847CBD" w:rsidRDefault="00550161" w:rsidP="00994694">
      <w:pPr>
        <w:widowControl w:val="0"/>
        <w:autoSpaceDE w:val="0"/>
        <w:autoSpaceDN w:val="0"/>
        <w:adjustRightInd w:val="0"/>
        <w:rPr>
          <w:rFonts w:eastAsia="Times New Roman" w:cs="Times New Roman"/>
        </w:rPr>
      </w:pPr>
    </w:p>
    <w:p w:rsidR="00966425" w:rsidRPr="00847CBD" w:rsidRDefault="00966425" w:rsidP="00966425">
      <w:pPr>
        <w:pStyle w:val="Titre2"/>
        <w:numPr>
          <w:ilvl w:val="1"/>
          <w:numId w:val="3"/>
        </w:numPr>
        <w:ind w:left="709" w:hanging="709"/>
      </w:pPr>
      <w:bookmarkStart w:id="12" w:name="_Toc514649619"/>
      <w:r w:rsidRPr="00847CBD">
        <w:t>Outils de collecte de données</w:t>
      </w:r>
      <w:bookmarkEnd w:id="12"/>
    </w:p>
    <w:p w:rsidR="00966425" w:rsidRPr="00847CBD" w:rsidRDefault="00155752" w:rsidP="00994694">
      <w:pPr>
        <w:widowControl w:val="0"/>
        <w:autoSpaceDE w:val="0"/>
        <w:autoSpaceDN w:val="0"/>
        <w:adjustRightInd w:val="0"/>
        <w:rPr>
          <w:rFonts w:eastAsia="Times New Roman" w:cs="Times New Roman"/>
        </w:rPr>
      </w:pPr>
      <w:r w:rsidRPr="00847CBD">
        <w:rPr>
          <w:rFonts w:eastAsia="Times New Roman" w:cs="Times New Roman"/>
        </w:rPr>
        <w:t xml:space="preserve">Le principal outil de collecte de données dans cette étude sera </w:t>
      </w:r>
      <w:r w:rsidR="00BA6BD3" w:rsidRPr="00847CBD">
        <w:rPr>
          <w:rFonts w:eastAsia="Times New Roman" w:cs="Times New Roman"/>
        </w:rPr>
        <w:t>un</w:t>
      </w:r>
      <w:r w:rsidRPr="00847CBD">
        <w:rPr>
          <w:rFonts w:eastAsia="Times New Roman" w:cs="Times New Roman"/>
        </w:rPr>
        <w:t xml:space="preserve"> questionnaire. Il a été élaboré de sort</w:t>
      </w:r>
      <w:r w:rsidR="00D306D8" w:rsidRPr="00847CBD">
        <w:rPr>
          <w:rFonts w:eastAsia="Times New Roman" w:cs="Times New Roman"/>
        </w:rPr>
        <w:t xml:space="preserve">e </w:t>
      </w:r>
      <w:r w:rsidR="00BA6BD3" w:rsidRPr="00847CBD">
        <w:rPr>
          <w:rFonts w:eastAsia="Times New Roman" w:cs="Times New Roman"/>
        </w:rPr>
        <w:t>à obtenir les informations</w:t>
      </w:r>
      <w:r w:rsidR="0091460C" w:rsidRPr="00847CBD">
        <w:rPr>
          <w:rFonts w:eastAsia="Times New Roman" w:cs="Times New Roman"/>
        </w:rPr>
        <w:t xml:space="preserve"> nécessaires au calcul du</w:t>
      </w:r>
      <w:r w:rsidR="00C01D19" w:rsidRPr="00847CBD">
        <w:rPr>
          <w:rFonts w:eastAsia="Times New Roman" w:cs="Times New Roman"/>
        </w:rPr>
        <w:t xml:space="preserve"> taux d’accès et du</w:t>
      </w:r>
      <w:r w:rsidR="0091460C" w:rsidRPr="00847CBD">
        <w:rPr>
          <w:rFonts w:eastAsia="Times New Roman" w:cs="Times New Roman"/>
        </w:rPr>
        <w:t xml:space="preserve"> taux de couverture en services agricoles.</w:t>
      </w:r>
      <w:r w:rsidR="00E16A93" w:rsidRPr="00847CBD">
        <w:rPr>
          <w:rFonts w:eastAsia="Times New Roman" w:cs="Times New Roman"/>
        </w:rPr>
        <w:t xml:space="preserve">Il a été subdivisé en six sections correspondant aux caractéristiques du chef </w:t>
      </w:r>
      <w:r w:rsidR="006C38EC" w:rsidRPr="00847CBD">
        <w:rPr>
          <w:rFonts w:eastAsia="Times New Roman" w:cs="Times New Roman"/>
        </w:rPr>
        <w:t>d’exploitation</w:t>
      </w:r>
      <w:r w:rsidR="00E16A93" w:rsidRPr="00847CBD">
        <w:rPr>
          <w:rFonts w:eastAsia="Times New Roman" w:cs="Times New Roman"/>
        </w:rPr>
        <w:t xml:space="preserve">, les caractéristiques de l’exploitation, </w:t>
      </w:r>
      <w:r w:rsidR="00AB366D" w:rsidRPr="00847CBD">
        <w:rPr>
          <w:rFonts w:eastAsia="Times New Roman" w:cs="Times New Roman"/>
        </w:rPr>
        <w:t xml:space="preserve">les intrants, le foncier, les appui-conseils agricoles et le financement agricole. </w:t>
      </w:r>
    </w:p>
    <w:p w:rsidR="00FF4338" w:rsidRPr="00847CBD" w:rsidRDefault="00FF4338" w:rsidP="00994694">
      <w:pPr>
        <w:widowControl w:val="0"/>
        <w:autoSpaceDE w:val="0"/>
        <w:autoSpaceDN w:val="0"/>
        <w:adjustRightInd w:val="0"/>
        <w:rPr>
          <w:rFonts w:eastAsia="Times New Roman" w:cs="Times New Roman"/>
        </w:rPr>
      </w:pPr>
    </w:p>
    <w:p w:rsidR="00FF4338" w:rsidRPr="00847CBD" w:rsidRDefault="00FF4338" w:rsidP="00FF4338">
      <w:pPr>
        <w:pStyle w:val="Titre2"/>
        <w:numPr>
          <w:ilvl w:val="1"/>
          <w:numId w:val="3"/>
        </w:numPr>
        <w:ind w:left="709" w:hanging="709"/>
      </w:pPr>
      <w:bookmarkStart w:id="13" w:name="_Toc514649620"/>
      <w:r w:rsidRPr="00847CBD">
        <w:t>Méthodologie d'échantillonnage des exploitations agricoles</w:t>
      </w:r>
      <w:bookmarkEnd w:id="13"/>
    </w:p>
    <w:p w:rsidR="00FF4338" w:rsidRPr="00847CBD" w:rsidRDefault="00FF4338" w:rsidP="006A034D">
      <w:pPr>
        <w:pStyle w:val="Titre3"/>
        <w:numPr>
          <w:ilvl w:val="2"/>
          <w:numId w:val="3"/>
        </w:numPr>
        <w:ind w:left="709" w:hanging="709"/>
      </w:pPr>
      <w:bookmarkStart w:id="14" w:name="_Toc514649621"/>
      <w:r w:rsidRPr="00847CBD">
        <w:t>Détermination de la taille de l’échantillon</w:t>
      </w:r>
      <w:bookmarkEnd w:id="14"/>
    </w:p>
    <w:p w:rsidR="00FF4338" w:rsidRPr="00847CBD" w:rsidRDefault="00053A44" w:rsidP="00C213F3">
      <w:pPr>
        <w:widowControl w:val="0"/>
        <w:autoSpaceDE w:val="0"/>
        <w:autoSpaceDN w:val="0"/>
        <w:adjustRightInd w:val="0"/>
        <w:spacing w:after="120"/>
        <w:rPr>
          <w:rFonts w:cs="Times New Roman"/>
          <w:szCs w:val="24"/>
        </w:rPr>
      </w:pPr>
      <w:r w:rsidRPr="00847CBD">
        <w:rPr>
          <w:rFonts w:cs="Times New Roman"/>
          <w:szCs w:val="24"/>
        </w:rPr>
        <w:t xml:space="preserve">La représentativité de l’échantillon et la validité du dispositif d’investigation seront essentielles. </w:t>
      </w:r>
      <w:r w:rsidR="00FF4338" w:rsidRPr="00847CBD">
        <w:rPr>
          <w:rFonts w:cs="Times New Roman"/>
          <w:szCs w:val="24"/>
        </w:rPr>
        <w:t xml:space="preserve">Le souci sera d’obtenir un niveau de précision acceptable des </w:t>
      </w:r>
      <w:r w:rsidR="00C213F3" w:rsidRPr="00847CBD">
        <w:rPr>
          <w:rFonts w:cs="Times New Roman"/>
          <w:szCs w:val="24"/>
        </w:rPr>
        <w:t>taux de couvertures</w:t>
      </w:r>
      <w:r w:rsidR="00C01D19" w:rsidRPr="00847CBD">
        <w:rPr>
          <w:rFonts w:cs="Times New Roman"/>
          <w:szCs w:val="24"/>
        </w:rPr>
        <w:t xml:space="preserve">/accès </w:t>
      </w:r>
      <w:r w:rsidR="00C213F3" w:rsidRPr="00847CBD">
        <w:rPr>
          <w:rFonts w:cs="Times New Roman"/>
          <w:szCs w:val="24"/>
        </w:rPr>
        <w:t xml:space="preserve">en services </w:t>
      </w:r>
      <w:r w:rsidR="00DA24FC" w:rsidRPr="00847CBD">
        <w:rPr>
          <w:rFonts w:cs="Times New Roman"/>
          <w:szCs w:val="24"/>
        </w:rPr>
        <w:t xml:space="preserve">agricoles </w:t>
      </w:r>
      <w:r w:rsidR="00FF4338" w:rsidRPr="00847CBD">
        <w:rPr>
          <w:rFonts w:cs="Times New Roman"/>
          <w:szCs w:val="24"/>
        </w:rPr>
        <w:t xml:space="preserve">au niveau </w:t>
      </w:r>
      <w:r w:rsidR="00C213F3" w:rsidRPr="00847CBD">
        <w:rPr>
          <w:rFonts w:cs="Times New Roman"/>
          <w:szCs w:val="24"/>
        </w:rPr>
        <w:t>national</w:t>
      </w:r>
      <w:r w:rsidR="00FF4338" w:rsidRPr="00847CBD">
        <w:rPr>
          <w:rFonts w:cs="Times New Roman"/>
          <w:szCs w:val="24"/>
        </w:rPr>
        <w:t xml:space="preserve">. </w:t>
      </w:r>
      <w:r w:rsidR="00DA24FC" w:rsidRPr="00847CBD">
        <w:rPr>
          <w:rFonts w:cs="Times New Roman"/>
          <w:szCs w:val="24"/>
        </w:rPr>
        <w:t xml:space="preserve">A cet effet, </w:t>
      </w:r>
      <w:r w:rsidR="00FF4338" w:rsidRPr="00847CBD">
        <w:rPr>
          <w:rFonts w:cs="Times New Roman"/>
          <w:szCs w:val="24"/>
        </w:rPr>
        <w:t xml:space="preserve">la présente </w:t>
      </w:r>
      <w:r w:rsidR="00DA24FC" w:rsidRPr="00847CBD">
        <w:rPr>
          <w:rFonts w:cs="Times New Roman"/>
          <w:szCs w:val="24"/>
        </w:rPr>
        <w:t xml:space="preserve">mission utilise les informations disponibles à travers la littérature </w:t>
      </w:r>
      <w:r w:rsidR="00FF4338" w:rsidRPr="00847CBD">
        <w:rPr>
          <w:rFonts w:cs="Times New Roman"/>
          <w:szCs w:val="24"/>
        </w:rPr>
        <w:t>(</w:t>
      </w:r>
      <w:r w:rsidR="00E10408" w:rsidRPr="00847CBD">
        <w:rPr>
          <w:rFonts w:cs="Times New Roman"/>
          <w:szCs w:val="24"/>
        </w:rPr>
        <w:t>PSDSA</w:t>
      </w:r>
      <w:r w:rsidR="00FF4338" w:rsidRPr="00847CBD">
        <w:rPr>
          <w:rFonts w:cs="Times New Roman"/>
          <w:szCs w:val="24"/>
        </w:rPr>
        <w:t xml:space="preserve">, </w:t>
      </w:r>
      <w:r w:rsidR="00E10408" w:rsidRPr="00847CBD">
        <w:rPr>
          <w:rFonts w:cs="Times New Roman"/>
          <w:szCs w:val="24"/>
        </w:rPr>
        <w:t xml:space="preserve">PSRSA, </w:t>
      </w:r>
      <w:r w:rsidR="00FF4338" w:rsidRPr="00847CBD">
        <w:rPr>
          <w:rFonts w:cs="Times New Roman"/>
          <w:szCs w:val="24"/>
        </w:rPr>
        <w:t xml:space="preserve">AVGSA, etc.) pour </w:t>
      </w:r>
      <w:r w:rsidR="00DA24FC" w:rsidRPr="00847CBD">
        <w:rPr>
          <w:rFonts w:cs="Times New Roman"/>
          <w:szCs w:val="24"/>
        </w:rPr>
        <w:t xml:space="preserve">calculer </w:t>
      </w:r>
      <w:r w:rsidR="00FF4338" w:rsidRPr="00847CBD">
        <w:rPr>
          <w:rFonts w:cs="Times New Roman"/>
          <w:szCs w:val="24"/>
        </w:rPr>
        <w:t xml:space="preserve">la taille minimale d’échantillon représentatif </w:t>
      </w:r>
      <w:r w:rsidR="00E10408" w:rsidRPr="00847CBD">
        <w:rPr>
          <w:rFonts w:cs="Times New Roman"/>
          <w:szCs w:val="24"/>
        </w:rPr>
        <w:t>au niveau national</w:t>
      </w:r>
      <w:r w:rsidR="00FF4338" w:rsidRPr="00847CBD">
        <w:rPr>
          <w:rFonts w:cs="Times New Roman"/>
          <w:szCs w:val="24"/>
        </w:rPr>
        <w:t xml:space="preserve">. </w:t>
      </w:r>
      <w:r w:rsidR="002139CF" w:rsidRPr="00847CBD">
        <w:rPr>
          <w:rFonts w:cs="Times New Roman"/>
          <w:szCs w:val="24"/>
        </w:rPr>
        <w:t>L’exploitation agricole consti</w:t>
      </w:r>
      <w:r w:rsidR="00D306D8" w:rsidRPr="00847CBD">
        <w:rPr>
          <w:rFonts w:cs="Times New Roman"/>
          <w:szCs w:val="24"/>
        </w:rPr>
        <w:t>tue la principale unité d’étude</w:t>
      </w:r>
      <w:r w:rsidR="002139CF" w:rsidRPr="00847CBD">
        <w:rPr>
          <w:rFonts w:cs="Times New Roman"/>
          <w:szCs w:val="24"/>
        </w:rPr>
        <w:t xml:space="preserve">. </w:t>
      </w:r>
      <w:r w:rsidR="00FF4338" w:rsidRPr="00847CBD">
        <w:rPr>
          <w:rFonts w:cs="Times New Roman"/>
          <w:szCs w:val="24"/>
        </w:rPr>
        <w:t xml:space="preserve">La taille minimale </w:t>
      </w:r>
      <w:r w:rsidR="00D306D8" w:rsidRPr="00847CBD">
        <w:rPr>
          <w:rFonts w:cs="Times New Roman"/>
          <w:szCs w:val="24"/>
        </w:rPr>
        <w:t xml:space="preserve">d’exploitations </w:t>
      </w:r>
      <w:r w:rsidR="00FF4338" w:rsidRPr="00847CBD">
        <w:rPr>
          <w:rFonts w:cs="Times New Roman"/>
          <w:szCs w:val="24"/>
        </w:rPr>
        <w:t>(</w:t>
      </w:r>
      <w:r w:rsidR="00D45810" w:rsidRPr="00847CBD">
        <w:rPr>
          <w:rFonts w:cs="Times New Roman"/>
          <w:position w:val="-6"/>
          <w:szCs w:val="24"/>
        </w:rPr>
        <w:object w:dxaOrig="2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12pt" o:ole="">
            <v:imagedata r:id="rId12" o:title=""/>
          </v:shape>
          <o:OLEObject Type="Embed" ProgID="Equation.3" ShapeID="_x0000_i1026" DrawAspect="Content" ObjectID="_1654593957" r:id="rId13"/>
        </w:object>
      </w:r>
      <w:r w:rsidR="00FF4338" w:rsidRPr="00847CBD">
        <w:rPr>
          <w:rFonts w:cs="Times New Roman"/>
          <w:szCs w:val="24"/>
        </w:rPr>
        <w:t xml:space="preserve">) à sélectionner est déterminée par la formule suivante (Gorstein </w:t>
      </w:r>
      <w:r w:rsidR="00FF4338" w:rsidRPr="00847CBD">
        <w:rPr>
          <w:rFonts w:cs="Times New Roman"/>
          <w:i/>
          <w:szCs w:val="24"/>
        </w:rPr>
        <w:t>et al</w:t>
      </w:r>
      <w:r w:rsidR="00FF4338" w:rsidRPr="00847CBD">
        <w:rPr>
          <w:rFonts w:cs="Times New Roman"/>
          <w:szCs w:val="24"/>
        </w:rPr>
        <w:t>., 2007 ; SMART, 20</w:t>
      </w:r>
      <w:r w:rsidR="00AB5A92" w:rsidRPr="00847CBD">
        <w:rPr>
          <w:rFonts w:cs="Times New Roman"/>
          <w:szCs w:val="24"/>
        </w:rPr>
        <w:t>1</w:t>
      </w:r>
      <w:r w:rsidR="00423AFA" w:rsidRPr="00847CBD">
        <w:rPr>
          <w:rFonts w:cs="Times New Roman"/>
          <w:szCs w:val="24"/>
        </w:rPr>
        <w:t>2 ; DGSCN, 2014) :</w:t>
      </w:r>
    </w:p>
    <w:p w:rsidR="00423AFA" w:rsidRPr="00847CBD" w:rsidRDefault="00423AFA" w:rsidP="00C213F3">
      <w:pPr>
        <w:widowControl w:val="0"/>
        <w:autoSpaceDE w:val="0"/>
        <w:autoSpaceDN w:val="0"/>
        <w:adjustRightInd w:val="0"/>
        <w:spacing w:after="120"/>
        <w:rPr>
          <w:rFonts w:cs="Times New Roman"/>
          <w:szCs w:val="24"/>
        </w:rPr>
      </w:pPr>
    </w:p>
    <w:p w:rsidR="00FF4338" w:rsidRPr="00847CBD" w:rsidRDefault="00EF1737" w:rsidP="00FF4338">
      <w:pPr>
        <w:jc w:val="right"/>
        <w:rPr>
          <w:rFonts w:cs="Times New Roman"/>
          <w:szCs w:val="24"/>
        </w:rPr>
      </w:pPr>
      <w:r w:rsidRPr="00847CBD">
        <w:rPr>
          <w:rFonts w:cs="Times New Roman"/>
          <w:position w:val="-24"/>
          <w:szCs w:val="24"/>
        </w:rPr>
        <w:object w:dxaOrig="2460" w:dyaOrig="660">
          <v:shape id="_x0000_i1027" type="#_x0000_t75" style="width:123.75pt;height:33.75pt" o:ole="">
            <v:imagedata r:id="rId14" o:title=""/>
          </v:shape>
          <o:OLEObject Type="Embed" ProgID="Equation.3" ShapeID="_x0000_i1027" DrawAspect="Content" ObjectID="_1654593958" r:id="rId15"/>
        </w:object>
      </w:r>
      <w:r w:rsidR="00FF4338" w:rsidRPr="00847CBD">
        <w:rPr>
          <w:rFonts w:cs="Times New Roman"/>
          <w:szCs w:val="24"/>
        </w:rPr>
        <w:tab/>
      </w:r>
      <w:r w:rsidR="00FF4338" w:rsidRPr="00847CBD">
        <w:rPr>
          <w:rFonts w:cs="Times New Roman"/>
          <w:szCs w:val="24"/>
        </w:rPr>
        <w:tab/>
      </w:r>
      <w:r w:rsidR="00411E06" w:rsidRPr="00847CBD">
        <w:rPr>
          <w:rFonts w:cs="Times New Roman"/>
          <w:szCs w:val="24"/>
        </w:rPr>
        <w:tab/>
      </w:r>
      <w:r w:rsidR="00FF4338" w:rsidRPr="00847CBD">
        <w:rPr>
          <w:rFonts w:cs="Times New Roman"/>
          <w:szCs w:val="24"/>
        </w:rPr>
        <w:tab/>
      </w:r>
      <w:r w:rsidR="00FF4338" w:rsidRPr="00847CBD">
        <w:rPr>
          <w:rFonts w:cs="Times New Roman"/>
          <w:szCs w:val="24"/>
        </w:rPr>
        <w:tab/>
        <w:t>(1)</w:t>
      </w:r>
    </w:p>
    <w:p w:rsidR="00FF4338" w:rsidRPr="00847CBD" w:rsidRDefault="00FF4338" w:rsidP="00FF4338">
      <w:pPr>
        <w:rPr>
          <w:rFonts w:cs="Times New Roman"/>
          <w:szCs w:val="24"/>
        </w:rPr>
      </w:pPr>
      <w:r w:rsidRPr="00847CBD">
        <w:rPr>
          <w:rFonts w:cs="Times New Roman"/>
          <w:szCs w:val="24"/>
        </w:rPr>
        <w:t xml:space="preserve">Dans cette formule, </w:t>
      </w:r>
    </w:p>
    <w:p w:rsidR="00FF4338" w:rsidRPr="00847CBD" w:rsidRDefault="00FF4338" w:rsidP="0040650B">
      <w:pPr>
        <w:pStyle w:val="Paragraphedeliste"/>
        <w:numPr>
          <w:ilvl w:val="0"/>
          <w:numId w:val="16"/>
        </w:numPr>
        <w:rPr>
          <w:rFonts w:cs="Times New Roman"/>
          <w:szCs w:val="24"/>
        </w:rPr>
      </w:pPr>
      <w:r w:rsidRPr="00847CBD">
        <w:rPr>
          <w:rFonts w:cs="Times New Roman"/>
          <w:position w:val="-12"/>
          <w:szCs w:val="24"/>
        </w:rPr>
        <w:object w:dxaOrig="240" w:dyaOrig="380">
          <v:shape id="_x0000_i1028" type="#_x0000_t75" style="width:14.25pt;height:18.75pt" o:ole="">
            <v:imagedata r:id="rId16" o:title=""/>
          </v:shape>
          <o:OLEObject Type="Embed" ProgID="Equation.3" ShapeID="_x0000_i1028" DrawAspect="Content" ObjectID="_1654593959" r:id="rId17"/>
        </w:object>
      </w:r>
      <w:r w:rsidRPr="00847CBD">
        <w:rPr>
          <w:rFonts w:cs="Times New Roman"/>
          <w:szCs w:val="24"/>
        </w:rPr>
        <w:t xml:space="preserve"> représente le quantile </w:t>
      </w:r>
      <w:r w:rsidR="00F2004E" w:rsidRPr="00847CBD">
        <w:rPr>
          <w:rFonts w:cs="Times New Roman"/>
          <w:szCs w:val="24"/>
        </w:rPr>
        <w:t>d’</w:t>
      </w:r>
      <w:r w:rsidRPr="00847CBD">
        <w:rPr>
          <w:rFonts w:cs="Times New Roman"/>
          <w:szCs w:val="24"/>
        </w:rPr>
        <w:t>ordre</w:t>
      </w:r>
      <w:r w:rsidRPr="00847CBD">
        <w:rPr>
          <w:rFonts w:cs="Times New Roman"/>
          <w:position w:val="-10"/>
          <w:szCs w:val="24"/>
        </w:rPr>
        <w:object w:dxaOrig="700" w:dyaOrig="320">
          <v:shape id="_x0000_i1029" type="#_x0000_t75" style="width:36pt;height:15.75pt" o:ole="">
            <v:imagedata r:id="rId18" o:title=""/>
          </v:shape>
          <o:OLEObject Type="Embed" ProgID="Equation.3" ShapeID="_x0000_i1029" DrawAspect="Content" ObjectID="_1654593960" r:id="rId19"/>
        </w:object>
      </w:r>
      <w:r w:rsidR="002055B6" w:rsidRPr="00847CBD">
        <w:rPr>
          <w:rFonts w:cs="Times New Roman"/>
          <w:szCs w:val="24"/>
        </w:rPr>
        <w:t xml:space="preserve">, avec </w:t>
      </w:r>
      <w:r w:rsidRPr="00847CBD">
        <w:rPr>
          <w:rFonts w:cs="Times New Roman"/>
          <w:position w:val="-6"/>
          <w:szCs w:val="24"/>
        </w:rPr>
        <w:object w:dxaOrig="240" w:dyaOrig="220">
          <v:shape id="_x0000_i1030" type="#_x0000_t75" style="width:14.25pt;height:12pt" o:ole="">
            <v:imagedata r:id="rId20" o:title=""/>
          </v:shape>
          <o:OLEObject Type="Embed" ProgID="Equation.3" ShapeID="_x0000_i1030" DrawAspect="Content" ObjectID="_1654593961" r:id="rId21"/>
        </w:object>
      </w:r>
      <w:r w:rsidR="002055B6" w:rsidRPr="00847CBD">
        <w:rPr>
          <w:rFonts w:cs="Times New Roman"/>
          <w:szCs w:val="24"/>
        </w:rPr>
        <w:t xml:space="preserve">le </w:t>
      </w:r>
      <w:r w:rsidRPr="00847CBD">
        <w:rPr>
          <w:rFonts w:cs="Times New Roman"/>
          <w:szCs w:val="24"/>
        </w:rPr>
        <w:t xml:space="preserve">niveau de confiance que l’on fixe. </w:t>
      </w:r>
      <w:r w:rsidR="002055B6" w:rsidRPr="00847CBD">
        <w:rPr>
          <w:rFonts w:cs="Times New Roman"/>
          <w:szCs w:val="24"/>
        </w:rPr>
        <w:t>Ce</w:t>
      </w:r>
      <w:r w:rsidRPr="00847CBD">
        <w:rPr>
          <w:rFonts w:cs="Times New Roman"/>
          <w:szCs w:val="24"/>
        </w:rPr>
        <w:t xml:space="preserve"> niveau </w:t>
      </w:r>
      <w:r w:rsidR="002055B6" w:rsidRPr="00847CBD">
        <w:rPr>
          <w:rFonts w:cs="Times New Roman"/>
          <w:szCs w:val="24"/>
        </w:rPr>
        <w:t xml:space="preserve">de confiance </w:t>
      </w:r>
      <w:r w:rsidRPr="00847CBD">
        <w:rPr>
          <w:rFonts w:cs="Times New Roman"/>
          <w:szCs w:val="24"/>
        </w:rPr>
        <w:t xml:space="preserve">est </w:t>
      </w:r>
      <w:r w:rsidR="002055B6" w:rsidRPr="00847CBD">
        <w:rPr>
          <w:rFonts w:cs="Times New Roman"/>
          <w:szCs w:val="24"/>
        </w:rPr>
        <w:t xml:space="preserve">généralement </w:t>
      </w:r>
      <w:r w:rsidRPr="00847CBD">
        <w:rPr>
          <w:rFonts w:cs="Times New Roman"/>
          <w:szCs w:val="24"/>
        </w:rPr>
        <w:t xml:space="preserve">fixé à </w:t>
      </w:r>
      <w:r w:rsidR="00F2004E" w:rsidRPr="00847CBD">
        <w:rPr>
          <w:rFonts w:cs="Times New Roman"/>
          <w:szCs w:val="24"/>
        </w:rPr>
        <w:t>9</w:t>
      </w:r>
      <w:r w:rsidRPr="00847CBD">
        <w:rPr>
          <w:rFonts w:cs="Times New Roman"/>
          <w:szCs w:val="24"/>
        </w:rPr>
        <w:t xml:space="preserve">5 %, ce qui donne une valeur de 1,96 pour </w:t>
      </w:r>
      <w:r w:rsidRPr="00847CBD">
        <w:rPr>
          <w:rFonts w:cs="Times New Roman"/>
          <w:position w:val="-12"/>
          <w:szCs w:val="24"/>
        </w:rPr>
        <w:object w:dxaOrig="240" w:dyaOrig="380">
          <v:shape id="_x0000_i1031" type="#_x0000_t75" style="width:14.25pt;height:18.75pt" o:ole="">
            <v:imagedata r:id="rId16" o:title=""/>
          </v:shape>
          <o:OLEObject Type="Embed" ProgID="Equation.3" ShapeID="_x0000_i1031" DrawAspect="Content" ObjectID="_1654593962" r:id="rId22"/>
        </w:object>
      </w:r>
      <w:r w:rsidRPr="00847CBD">
        <w:rPr>
          <w:rFonts w:cs="Times New Roman"/>
          <w:szCs w:val="24"/>
        </w:rPr>
        <w:t> ;</w:t>
      </w:r>
    </w:p>
    <w:p w:rsidR="005C3AD9" w:rsidRPr="00847CBD" w:rsidRDefault="00FF4338" w:rsidP="0040650B">
      <w:pPr>
        <w:pStyle w:val="Paragraphedeliste"/>
        <w:numPr>
          <w:ilvl w:val="0"/>
          <w:numId w:val="16"/>
        </w:numPr>
        <w:rPr>
          <w:rFonts w:cs="Times New Roman"/>
          <w:szCs w:val="24"/>
        </w:rPr>
      </w:pPr>
      <w:r w:rsidRPr="00847CBD">
        <w:rPr>
          <w:rFonts w:cs="Times New Roman"/>
          <w:position w:val="-10"/>
          <w:szCs w:val="24"/>
        </w:rPr>
        <w:object w:dxaOrig="240" w:dyaOrig="260">
          <v:shape id="_x0000_i1032" type="#_x0000_t75" style="width:12pt;height:14.25pt" o:ole="">
            <v:imagedata r:id="rId23" o:title=""/>
          </v:shape>
          <o:OLEObject Type="Embed" ProgID="Equation.3" ShapeID="_x0000_i1032" DrawAspect="Content" ObjectID="_1654593963" r:id="rId24"/>
        </w:object>
      </w:r>
      <w:r w:rsidRPr="00847CBD">
        <w:rPr>
          <w:rFonts w:cs="Times New Roman"/>
          <w:szCs w:val="24"/>
        </w:rPr>
        <w:t xml:space="preserve"> est </w:t>
      </w:r>
      <w:r w:rsidR="005C3AD9" w:rsidRPr="00847CBD">
        <w:rPr>
          <w:rFonts w:cs="Times New Roman"/>
          <w:szCs w:val="24"/>
        </w:rPr>
        <w:t>le taux d’encadrement technique des producteurs. Ce taux est de 20</w:t>
      </w:r>
      <w:r w:rsidR="002055B6" w:rsidRPr="00847CBD">
        <w:rPr>
          <w:rFonts w:cs="Times New Roman"/>
          <w:szCs w:val="24"/>
        </w:rPr>
        <w:t>%</w:t>
      </w:r>
      <w:r w:rsidR="005C3AD9" w:rsidRPr="00847CBD">
        <w:rPr>
          <w:rFonts w:cs="Times New Roman"/>
          <w:szCs w:val="24"/>
        </w:rPr>
        <w:t xml:space="preserve"> à 25% selon le PSDSA (2016).</w:t>
      </w:r>
      <w:r w:rsidR="002055B6" w:rsidRPr="00847CBD">
        <w:rPr>
          <w:rFonts w:cs="Times New Roman"/>
          <w:szCs w:val="24"/>
        </w:rPr>
        <w:t xml:space="preserve"> Dans le calcul de la taille de l’échantillon, la valeur de 20% a été retenu</w:t>
      </w:r>
      <w:r w:rsidR="0040650B" w:rsidRPr="00847CBD">
        <w:rPr>
          <w:rFonts w:cs="Times New Roman"/>
          <w:szCs w:val="24"/>
        </w:rPr>
        <w:t>e</w:t>
      </w:r>
      <w:r w:rsidR="002055B6" w:rsidRPr="00847CBD">
        <w:rPr>
          <w:rFonts w:cs="Times New Roman"/>
          <w:szCs w:val="24"/>
        </w:rPr>
        <w:t xml:space="preserve"> ; </w:t>
      </w:r>
    </w:p>
    <w:p w:rsidR="00FF4338" w:rsidRPr="00847CBD" w:rsidRDefault="00FF4338" w:rsidP="00FF4338">
      <w:pPr>
        <w:pStyle w:val="Paragraphedeliste"/>
        <w:numPr>
          <w:ilvl w:val="0"/>
          <w:numId w:val="16"/>
        </w:numPr>
        <w:rPr>
          <w:rFonts w:cs="Times New Roman"/>
          <w:szCs w:val="24"/>
        </w:rPr>
      </w:pPr>
      <w:r w:rsidRPr="00847CBD">
        <w:rPr>
          <w:rFonts w:cs="Times New Roman"/>
          <w:position w:val="-10"/>
          <w:szCs w:val="24"/>
        </w:rPr>
        <w:object w:dxaOrig="499" w:dyaOrig="320">
          <v:shape id="_x0000_i1033" type="#_x0000_t75" style="width:24.75pt;height:15.75pt" o:ole="">
            <v:imagedata r:id="rId25" o:title=""/>
          </v:shape>
          <o:OLEObject Type="Embed" ProgID="Equation.3" ShapeID="_x0000_i1033" DrawAspect="Content" ObjectID="_1654593964" r:id="rId26"/>
        </w:object>
      </w:r>
      <w:r w:rsidR="004D40E0" w:rsidRPr="00847CBD">
        <w:rPr>
          <w:rFonts w:cs="Times New Roman"/>
          <w:szCs w:val="24"/>
        </w:rPr>
        <w:t xml:space="preserve">correspondà </w:t>
      </w:r>
      <w:r w:rsidRPr="00847CBD">
        <w:rPr>
          <w:rFonts w:cs="Times New Roman"/>
          <w:szCs w:val="24"/>
        </w:rPr>
        <w:t>l’effet de grappe</w:t>
      </w:r>
      <w:r w:rsidR="00033449" w:rsidRPr="00847CBD">
        <w:rPr>
          <w:rFonts w:cs="Times New Roman"/>
          <w:szCs w:val="24"/>
        </w:rPr>
        <w:t xml:space="preserve">, avec une valeur généralement comprise entre </w:t>
      </w:r>
      <w:r w:rsidRPr="00847CBD">
        <w:rPr>
          <w:rFonts w:cs="Times New Roman"/>
          <w:szCs w:val="24"/>
        </w:rPr>
        <w:t xml:space="preserve">1,5 et 3. Selon Gorstein </w:t>
      </w:r>
      <w:r w:rsidRPr="00847CBD">
        <w:rPr>
          <w:rFonts w:cs="Times New Roman"/>
          <w:i/>
          <w:szCs w:val="24"/>
        </w:rPr>
        <w:t>et al</w:t>
      </w:r>
      <w:r w:rsidRPr="00847CBD">
        <w:rPr>
          <w:rFonts w:cs="Times New Roman"/>
          <w:szCs w:val="24"/>
        </w:rPr>
        <w:t xml:space="preserve">. (2007), pour les études dans lesquelles 30 </w:t>
      </w:r>
      <w:r w:rsidR="00033449" w:rsidRPr="00847CBD">
        <w:rPr>
          <w:rFonts w:cs="Times New Roman"/>
          <w:szCs w:val="24"/>
        </w:rPr>
        <w:t>individus/</w:t>
      </w:r>
      <w:r w:rsidR="00D306D8" w:rsidRPr="00847CBD">
        <w:rPr>
          <w:rFonts w:cs="Times New Roman"/>
          <w:szCs w:val="24"/>
        </w:rPr>
        <w:t>exploitants</w:t>
      </w:r>
      <w:r w:rsidRPr="00847CBD">
        <w:rPr>
          <w:rFonts w:cs="Times New Roman"/>
          <w:szCs w:val="24"/>
        </w:rPr>
        <w:t xml:space="preserve"> sont nécessaires par grappe, la valeur de </w:t>
      </w:r>
      <w:r w:rsidRPr="00847CBD">
        <w:rPr>
          <w:rFonts w:cs="Times New Roman"/>
          <w:position w:val="-10"/>
          <w:szCs w:val="24"/>
        </w:rPr>
        <w:object w:dxaOrig="480" w:dyaOrig="320">
          <v:shape id="_x0000_i1034" type="#_x0000_t75" style="width:23.25pt;height:15.75pt" o:ole="">
            <v:imagedata r:id="rId27" o:title=""/>
          </v:shape>
          <o:OLEObject Type="Embed" ProgID="Equation.3" ShapeID="_x0000_i1034" DrawAspect="Content" ObjectID="_1654593965" r:id="rId28"/>
        </w:object>
      </w:r>
      <w:r w:rsidRPr="00847CBD">
        <w:rPr>
          <w:rFonts w:cs="Times New Roman"/>
          <w:szCs w:val="24"/>
        </w:rPr>
        <w:t xml:space="preserve">peut être </w:t>
      </w:r>
      <w:r w:rsidR="00033449" w:rsidRPr="00847CBD">
        <w:rPr>
          <w:rFonts w:cs="Times New Roman"/>
          <w:szCs w:val="24"/>
        </w:rPr>
        <w:t xml:space="preserve">fixée </w:t>
      </w:r>
      <w:r w:rsidRPr="00847CBD">
        <w:rPr>
          <w:rFonts w:cs="Times New Roman"/>
          <w:szCs w:val="24"/>
        </w:rPr>
        <w:t>entre 1,5 et 3. Cette valeur sera d’autan</w:t>
      </w:r>
      <w:r w:rsidR="00033449" w:rsidRPr="00847CBD">
        <w:rPr>
          <w:rFonts w:cs="Times New Roman"/>
          <w:szCs w:val="24"/>
        </w:rPr>
        <w:t>t plus élev</w:t>
      </w:r>
      <w:r w:rsidR="0057134A" w:rsidRPr="00847CBD">
        <w:rPr>
          <w:rFonts w:cs="Times New Roman"/>
          <w:szCs w:val="24"/>
        </w:rPr>
        <w:t xml:space="preserve">ée que l’effectif des individus </w:t>
      </w:r>
      <w:r w:rsidRPr="00847CBD">
        <w:rPr>
          <w:rFonts w:cs="Times New Roman"/>
          <w:szCs w:val="24"/>
        </w:rPr>
        <w:t xml:space="preserve">à </w:t>
      </w:r>
      <w:r w:rsidR="00033449" w:rsidRPr="00847CBD">
        <w:rPr>
          <w:rFonts w:cs="Times New Roman"/>
          <w:szCs w:val="24"/>
        </w:rPr>
        <w:t xml:space="preserve">retenir </w:t>
      </w:r>
      <w:r w:rsidRPr="00847CBD">
        <w:rPr>
          <w:rFonts w:cs="Times New Roman"/>
          <w:szCs w:val="24"/>
        </w:rPr>
        <w:t xml:space="preserve">par grappe est supérieur à 30 et d’autant plus faible que l’effectif </w:t>
      </w:r>
      <w:r w:rsidR="0057134A" w:rsidRPr="00847CBD">
        <w:rPr>
          <w:rFonts w:cs="Times New Roman"/>
          <w:szCs w:val="24"/>
        </w:rPr>
        <w:t>d’individus</w:t>
      </w:r>
      <w:r w:rsidRPr="00847CBD">
        <w:rPr>
          <w:rFonts w:cs="Times New Roman"/>
          <w:szCs w:val="24"/>
        </w:rPr>
        <w:t xml:space="preserve"> à prendre par grappe est inférieur à 30. Par exemple, </w:t>
      </w:r>
      <w:r w:rsidRPr="00847CBD">
        <w:rPr>
          <w:rFonts w:cs="Times New Roman"/>
          <w:position w:val="-10"/>
          <w:szCs w:val="24"/>
        </w:rPr>
        <w:object w:dxaOrig="480" w:dyaOrig="320">
          <v:shape id="_x0000_i1035" type="#_x0000_t75" style="width:23.25pt;height:15.75pt" o:ole="">
            <v:imagedata r:id="rId27" o:title=""/>
          </v:shape>
          <o:OLEObject Type="Embed" ProgID="Equation.3" ShapeID="_x0000_i1035" DrawAspect="Content" ObjectID="_1654593966" r:id="rId29"/>
        </w:object>
      </w:r>
      <w:r w:rsidRPr="00847CBD">
        <w:rPr>
          <w:rFonts w:cs="Times New Roman"/>
          <w:szCs w:val="24"/>
        </w:rPr>
        <w:t>peut prendre la valeur 1,5 si l’effectif de</w:t>
      </w:r>
      <w:r w:rsidR="0057134A" w:rsidRPr="00847CBD">
        <w:rPr>
          <w:rFonts w:cs="Times New Roman"/>
          <w:szCs w:val="24"/>
        </w:rPr>
        <w:t xml:space="preserve">s individus </w:t>
      </w:r>
      <w:r w:rsidRPr="00847CBD">
        <w:rPr>
          <w:rFonts w:cs="Times New Roman"/>
          <w:szCs w:val="24"/>
        </w:rPr>
        <w:t>à prendre par grappe est de 15 (SMART, 2012).</w:t>
      </w:r>
      <w:r w:rsidR="002D1FE2" w:rsidRPr="00847CBD">
        <w:rPr>
          <w:rFonts w:cs="Times New Roman"/>
          <w:szCs w:val="24"/>
        </w:rPr>
        <w:t xml:space="preserve"> Dans</w:t>
      </w:r>
      <w:r w:rsidRPr="00847CBD">
        <w:rPr>
          <w:rFonts w:cs="Times New Roman"/>
          <w:szCs w:val="24"/>
        </w:rPr>
        <w:t xml:space="preserve"> cette étude</w:t>
      </w:r>
      <w:r w:rsidR="00394A50" w:rsidRPr="00847CBD">
        <w:rPr>
          <w:rFonts w:cs="Times New Roman"/>
          <w:szCs w:val="24"/>
        </w:rPr>
        <w:t>,</w:t>
      </w:r>
      <w:r w:rsidRPr="00847CBD">
        <w:rPr>
          <w:rFonts w:cs="Times New Roman"/>
          <w:szCs w:val="24"/>
        </w:rPr>
        <w:t xml:space="preserve">la valeur du </w:t>
      </w:r>
      <w:r w:rsidRPr="00847CBD">
        <w:rPr>
          <w:rFonts w:cs="Times New Roman"/>
          <w:position w:val="-10"/>
          <w:szCs w:val="24"/>
        </w:rPr>
        <w:object w:dxaOrig="480" w:dyaOrig="320">
          <v:shape id="_x0000_i1036" type="#_x0000_t75" style="width:23.25pt;height:15.75pt" o:ole="">
            <v:imagedata r:id="rId27" o:title=""/>
          </v:shape>
          <o:OLEObject Type="Embed" ProgID="Equation.3" ShapeID="_x0000_i1036" DrawAspect="Content" ObjectID="_1654593967" r:id="rId30"/>
        </w:object>
      </w:r>
      <w:r w:rsidRPr="00847CBD">
        <w:rPr>
          <w:rFonts w:cs="Times New Roman"/>
          <w:szCs w:val="24"/>
        </w:rPr>
        <w:t>est fixé</w:t>
      </w:r>
      <w:r w:rsidR="00033449" w:rsidRPr="00847CBD">
        <w:rPr>
          <w:rFonts w:cs="Times New Roman"/>
          <w:szCs w:val="24"/>
        </w:rPr>
        <w:t>e</w:t>
      </w:r>
      <w:r w:rsidRPr="00847CBD">
        <w:rPr>
          <w:rFonts w:cs="Times New Roman"/>
          <w:szCs w:val="24"/>
        </w:rPr>
        <w:t xml:space="preserve"> à </w:t>
      </w:r>
      <w:r w:rsidR="00996B08" w:rsidRPr="00847CBD">
        <w:rPr>
          <w:rFonts w:cs="Times New Roman"/>
          <w:szCs w:val="24"/>
        </w:rPr>
        <w:t>3</w:t>
      </w:r>
      <w:r w:rsidRPr="00847CBD">
        <w:rPr>
          <w:rFonts w:cs="Times New Roman"/>
          <w:szCs w:val="24"/>
        </w:rPr>
        <w:t xml:space="preserve">compte tenu </w:t>
      </w:r>
      <w:r w:rsidR="00C81341" w:rsidRPr="00847CBD">
        <w:rPr>
          <w:rFonts w:cs="Times New Roman"/>
          <w:szCs w:val="24"/>
        </w:rPr>
        <w:t>des spécificités</w:t>
      </w:r>
      <w:r w:rsidR="00181500" w:rsidRPr="00847CBD">
        <w:rPr>
          <w:rFonts w:cs="Times New Roman"/>
          <w:szCs w:val="24"/>
        </w:rPr>
        <w:t>.I</w:t>
      </w:r>
      <w:r w:rsidRPr="00847CBD">
        <w:rPr>
          <w:rFonts w:cs="Times New Roman"/>
          <w:szCs w:val="24"/>
        </w:rPr>
        <w:t xml:space="preserve">l est </w:t>
      </w:r>
      <w:r w:rsidR="00181500" w:rsidRPr="00847CBD">
        <w:rPr>
          <w:rFonts w:cs="Times New Roman"/>
          <w:szCs w:val="24"/>
        </w:rPr>
        <w:t xml:space="preserve">donc </w:t>
      </w:r>
      <w:r w:rsidRPr="00847CBD">
        <w:rPr>
          <w:rFonts w:cs="Times New Roman"/>
          <w:szCs w:val="24"/>
        </w:rPr>
        <w:t>envisagé</w:t>
      </w:r>
      <w:r w:rsidR="00D40AF3" w:rsidRPr="00847CBD">
        <w:rPr>
          <w:rFonts w:cs="Times New Roman"/>
          <w:szCs w:val="24"/>
        </w:rPr>
        <w:t>de prendre</w:t>
      </w:r>
      <w:r w:rsidRPr="00847CBD">
        <w:rPr>
          <w:rFonts w:cs="Times New Roman"/>
          <w:szCs w:val="24"/>
        </w:rPr>
        <w:t>20</w:t>
      </w:r>
      <w:r w:rsidR="00181500" w:rsidRPr="00847CBD">
        <w:rPr>
          <w:rFonts w:cs="Times New Roman"/>
          <w:szCs w:val="24"/>
        </w:rPr>
        <w:t xml:space="preserve"> exploitatants</w:t>
      </w:r>
      <w:r w:rsidR="00D728E0" w:rsidRPr="00847CBD">
        <w:rPr>
          <w:rFonts w:cs="Times New Roman"/>
          <w:szCs w:val="24"/>
        </w:rPr>
        <w:t xml:space="preserve">agricoles </w:t>
      </w:r>
      <w:r w:rsidRPr="00847CBD">
        <w:rPr>
          <w:rFonts w:cs="Times New Roman"/>
          <w:szCs w:val="24"/>
        </w:rPr>
        <w:t>par grappe ;</w:t>
      </w:r>
    </w:p>
    <w:p w:rsidR="00FF4338" w:rsidRPr="00847CBD" w:rsidRDefault="00FF4338" w:rsidP="00FF4338">
      <w:pPr>
        <w:pStyle w:val="Paragraphedeliste"/>
        <w:numPr>
          <w:ilvl w:val="0"/>
          <w:numId w:val="16"/>
        </w:numPr>
        <w:rPr>
          <w:rFonts w:cs="Times New Roman"/>
          <w:szCs w:val="24"/>
        </w:rPr>
      </w:pPr>
      <w:r w:rsidRPr="00847CBD">
        <w:rPr>
          <w:rFonts w:cs="Times New Roman"/>
          <w:position w:val="-6"/>
          <w:szCs w:val="24"/>
        </w:rPr>
        <w:object w:dxaOrig="200" w:dyaOrig="279">
          <v:shape id="_x0000_i1037" type="#_x0000_t75" style="width:9.75pt;height:15pt" o:ole="">
            <v:imagedata r:id="rId31" o:title=""/>
          </v:shape>
          <o:OLEObject Type="Embed" ProgID="Equation.3" ShapeID="_x0000_i1037" DrawAspect="Content" ObjectID="_1654593968" r:id="rId32"/>
        </w:object>
      </w:r>
      <w:r w:rsidRPr="00847CBD">
        <w:rPr>
          <w:rFonts w:cs="Times New Roman"/>
          <w:szCs w:val="24"/>
        </w:rPr>
        <w:t xml:space="preserve"> est le taux de non-réponses anticipées. Dans l’Enquête Démographique et de Santé du Bénin (INSAE, 2012, p.5), les taux de réponse des </w:t>
      </w:r>
      <w:r w:rsidR="00215AF1" w:rsidRPr="00847CBD">
        <w:rPr>
          <w:rFonts w:cs="Times New Roman"/>
          <w:szCs w:val="24"/>
        </w:rPr>
        <w:t>enquêtés</w:t>
      </w:r>
      <w:r w:rsidRPr="00847CBD">
        <w:rPr>
          <w:rFonts w:cs="Times New Roman"/>
          <w:szCs w:val="24"/>
        </w:rPr>
        <w:t xml:space="preserve"> obtenus en milieu rural et urbain étaient respectivement de 99,3 % et 97,6 %, soit un taux de non-réponses variant entre 0,7 % et 2,4 %. Dans l’Enquête par grappes à Indicateurs Multiples (INSAE, 2015, p.3), le taux de réponses obtenu au niveau des </w:t>
      </w:r>
      <w:r w:rsidR="00215AF1" w:rsidRPr="00847CBD">
        <w:rPr>
          <w:rFonts w:cs="Times New Roman"/>
          <w:szCs w:val="24"/>
        </w:rPr>
        <w:t xml:space="preserve">enquêtés </w:t>
      </w:r>
      <w:r w:rsidRPr="00847CBD">
        <w:rPr>
          <w:rFonts w:cs="Times New Roman"/>
          <w:szCs w:val="24"/>
        </w:rPr>
        <w:t xml:space="preserve">était de 99,1 %, soit 0,9 % de non-réponses. </w:t>
      </w:r>
      <w:r w:rsidR="00FC1A9A" w:rsidRPr="00847CBD">
        <w:rPr>
          <w:rFonts w:cs="Times New Roman"/>
          <w:szCs w:val="24"/>
        </w:rPr>
        <w:t>Il s’ensuit que le taux</w:t>
      </w:r>
      <w:r w:rsidRPr="00847CBD">
        <w:rPr>
          <w:rFonts w:cs="Times New Roman"/>
          <w:szCs w:val="24"/>
        </w:rPr>
        <w:t xml:space="preserve"> de non-réponses est </w:t>
      </w:r>
      <w:r w:rsidR="00FC1A9A" w:rsidRPr="00847CBD">
        <w:rPr>
          <w:rFonts w:cs="Times New Roman"/>
          <w:szCs w:val="24"/>
        </w:rPr>
        <w:t xml:space="preserve">souvent </w:t>
      </w:r>
      <w:r w:rsidRPr="00847CBD">
        <w:rPr>
          <w:rFonts w:cs="Times New Roman"/>
          <w:szCs w:val="24"/>
        </w:rPr>
        <w:t>faible</w:t>
      </w:r>
      <w:r w:rsidR="00FC1A9A" w:rsidRPr="00847CBD">
        <w:rPr>
          <w:rFonts w:cs="Times New Roman"/>
          <w:szCs w:val="24"/>
        </w:rPr>
        <w:t xml:space="preserve"> dans les enquêtes au Bénin. Mais </w:t>
      </w:r>
      <w:r w:rsidRPr="00847CBD">
        <w:rPr>
          <w:rFonts w:cs="Times New Roman"/>
          <w:szCs w:val="24"/>
        </w:rPr>
        <w:t>par prudence,</w:t>
      </w:r>
      <w:r w:rsidR="00FC1A9A" w:rsidRPr="00847CBD">
        <w:rPr>
          <w:rFonts w:cs="Times New Roman"/>
          <w:szCs w:val="24"/>
        </w:rPr>
        <w:t xml:space="preserve">dans cette étude, </w:t>
      </w:r>
      <w:r w:rsidRPr="00847CBD">
        <w:rPr>
          <w:rFonts w:cs="Times New Roman"/>
          <w:szCs w:val="24"/>
        </w:rPr>
        <w:t xml:space="preserve">le taux de non-réponse </w:t>
      </w:r>
      <w:r w:rsidR="00FC1A9A" w:rsidRPr="00847CBD">
        <w:rPr>
          <w:rFonts w:cs="Times New Roman"/>
          <w:szCs w:val="24"/>
        </w:rPr>
        <w:t xml:space="preserve">est </w:t>
      </w:r>
      <w:r w:rsidRPr="00847CBD">
        <w:rPr>
          <w:rFonts w:cs="Times New Roman"/>
          <w:szCs w:val="24"/>
        </w:rPr>
        <w:t xml:space="preserve">fixé 5 % pour la détermination de la taille </w:t>
      </w:r>
      <w:r w:rsidR="00602FC4" w:rsidRPr="00847CBD">
        <w:rPr>
          <w:rFonts w:cs="Times New Roman"/>
          <w:szCs w:val="24"/>
        </w:rPr>
        <w:t xml:space="preserve">minimale </w:t>
      </w:r>
      <w:r w:rsidRPr="00847CBD">
        <w:rPr>
          <w:rFonts w:cs="Times New Roman"/>
          <w:szCs w:val="24"/>
        </w:rPr>
        <w:t>de l’échantillon ;</w:t>
      </w:r>
    </w:p>
    <w:p w:rsidR="00FF4338" w:rsidRPr="00847CBD" w:rsidRDefault="00FF4338" w:rsidP="005310BC">
      <w:pPr>
        <w:pStyle w:val="Paragraphedeliste"/>
        <w:numPr>
          <w:ilvl w:val="0"/>
          <w:numId w:val="16"/>
        </w:numPr>
        <w:rPr>
          <w:rFonts w:cs="Times New Roman"/>
          <w:szCs w:val="24"/>
        </w:rPr>
      </w:pPr>
      <w:r w:rsidRPr="00847CBD">
        <w:rPr>
          <w:rFonts w:cs="Times New Roman"/>
          <w:position w:val="-6"/>
          <w:szCs w:val="24"/>
        </w:rPr>
        <w:object w:dxaOrig="220" w:dyaOrig="279">
          <v:shape id="_x0000_i1038" type="#_x0000_t75" style="width:11.25pt;height:14.25pt" o:ole="">
            <v:imagedata r:id="rId33" o:title=""/>
          </v:shape>
          <o:OLEObject Type="Embed" ProgID="Equation.3" ShapeID="_x0000_i1038" DrawAspect="Content" ObjectID="_1654593969" r:id="rId34"/>
        </w:object>
      </w:r>
      <w:r w:rsidR="004D40E0" w:rsidRPr="00847CBD">
        <w:rPr>
          <w:rFonts w:cs="Times New Roman"/>
          <w:szCs w:val="24"/>
        </w:rPr>
        <w:t>représente le</w:t>
      </w:r>
      <w:r w:rsidRPr="00847CBD">
        <w:rPr>
          <w:rFonts w:cs="Times New Roman"/>
          <w:szCs w:val="24"/>
        </w:rPr>
        <w:t xml:space="preserve"> niveau de précision souhaitée. Selon SMART (2012), il n’existe pas un niveau standard de précision (</w:t>
      </w:r>
      <w:r w:rsidRPr="00847CBD">
        <w:rPr>
          <w:rFonts w:cs="Times New Roman"/>
          <w:position w:val="-6"/>
          <w:szCs w:val="24"/>
        </w:rPr>
        <w:object w:dxaOrig="220" w:dyaOrig="279">
          <v:shape id="_x0000_i1039" type="#_x0000_t75" style="width:11.25pt;height:14.25pt" o:ole="">
            <v:imagedata r:id="rId35" o:title=""/>
          </v:shape>
          <o:OLEObject Type="Embed" ProgID="Equation.3" ShapeID="_x0000_i1039" DrawAspect="Content" ObjectID="_1654593970" r:id="rId36"/>
        </w:object>
      </w:r>
      <w:r w:rsidRPr="00847CBD">
        <w:rPr>
          <w:rFonts w:cs="Times New Roman"/>
          <w:szCs w:val="24"/>
        </w:rPr>
        <w:t xml:space="preserve">) à appliquer ; le tout dépend des objectifs de l’étude, des moyens financiers disponibles.Gorstein </w:t>
      </w:r>
      <w:r w:rsidRPr="00847CBD">
        <w:rPr>
          <w:rFonts w:cs="Times New Roman"/>
          <w:i/>
          <w:szCs w:val="24"/>
        </w:rPr>
        <w:t>et al</w:t>
      </w:r>
      <w:r w:rsidRPr="00847CBD">
        <w:rPr>
          <w:rFonts w:cs="Times New Roman"/>
          <w:szCs w:val="24"/>
        </w:rPr>
        <w:t xml:space="preserve">. (2012) indique </w:t>
      </w:r>
      <w:r w:rsidR="00C93FA2" w:rsidRPr="00847CBD">
        <w:rPr>
          <w:rFonts w:cs="Times New Roman"/>
          <w:szCs w:val="24"/>
        </w:rPr>
        <w:t xml:space="preserve">toutefois </w:t>
      </w:r>
      <w:r w:rsidRPr="00847CBD">
        <w:rPr>
          <w:rFonts w:cs="Times New Roman"/>
          <w:szCs w:val="24"/>
        </w:rPr>
        <w:t xml:space="preserve">que la valeur espérée pour le taux </w:t>
      </w:r>
      <w:r w:rsidR="00111007" w:rsidRPr="00847CBD">
        <w:rPr>
          <w:rFonts w:cs="Times New Roman"/>
          <w:szCs w:val="24"/>
        </w:rPr>
        <w:t>[de couverture</w:t>
      </w:r>
      <w:r w:rsidR="00CD542B" w:rsidRPr="00847CBD">
        <w:rPr>
          <w:rFonts w:cs="Times New Roman"/>
          <w:szCs w:val="24"/>
        </w:rPr>
        <w:t xml:space="preserve">] </w:t>
      </w:r>
      <w:r w:rsidRPr="00847CBD">
        <w:rPr>
          <w:rFonts w:cs="Times New Roman"/>
          <w:szCs w:val="24"/>
        </w:rPr>
        <w:t>peut aider dans la prise de décision. Ainsi, pour un taux espéré de 15% à 20%, une précision de 4% à 5% serait déjà suffisante. Dans le cas de la présente étude, l</w:t>
      </w:r>
      <w:r w:rsidR="00C93FA2" w:rsidRPr="00847CBD">
        <w:rPr>
          <w:rFonts w:cs="Times New Roman"/>
          <w:szCs w:val="24"/>
        </w:rPr>
        <w:t xml:space="preserve">a valeur espérée pour le taux d’encadrement technique des producteurs est de 20%. </w:t>
      </w:r>
      <w:r w:rsidR="00EF1737" w:rsidRPr="00847CBD">
        <w:rPr>
          <w:rFonts w:cs="Times New Roman"/>
          <w:szCs w:val="24"/>
        </w:rPr>
        <w:t xml:space="preserve">Pour avoir </w:t>
      </w:r>
      <w:r w:rsidR="00DC5F70" w:rsidRPr="00847CBD">
        <w:rPr>
          <w:rFonts w:cs="Times New Roman"/>
          <w:szCs w:val="24"/>
        </w:rPr>
        <w:t xml:space="preserve">une précision relativement appréciable </w:t>
      </w:r>
      <w:r w:rsidR="00EF1737" w:rsidRPr="00847CBD">
        <w:rPr>
          <w:rFonts w:cs="Times New Roman"/>
          <w:szCs w:val="24"/>
        </w:rPr>
        <w:t xml:space="preserve">dans </w:t>
      </w:r>
      <w:r w:rsidR="0027730F" w:rsidRPr="00847CBD">
        <w:rPr>
          <w:rFonts w:cs="Times New Roman"/>
          <w:szCs w:val="24"/>
        </w:rPr>
        <w:t xml:space="preserve">cette étude, la </w:t>
      </w:r>
      <w:r w:rsidR="00DC5F70" w:rsidRPr="00847CBD">
        <w:rPr>
          <w:rFonts w:cs="Times New Roman"/>
          <w:szCs w:val="24"/>
        </w:rPr>
        <w:t xml:space="preserve">valeur de </w:t>
      </w:r>
      <w:r w:rsidR="00DC5F70" w:rsidRPr="00847CBD">
        <w:rPr>
          <w:rFonts w:cs="Times New Roman"/>
          <w:position w:val="-6"/>
          <w:szCs w:val="24"/>
        </w:rPr>
        <w:object w:dxaOrig="220" w:dyaOrig="279">
          <v:shape id="_x0000_i1040" type="#_x0000_t75" style="width:12pt;height:14.25pt" o:ole="">
            <v:imagedata r:id="rId35" o:title=""/>
          </v:shape>
          <o:OLEObject Type="Embed" ProgID="Equation.3" ShapeID="_x0000_i1040" DrawAspect="Content" ObjectID="_1654593971" r:id="rId37"/>
        </w:object>
      </w:r>
      <w:r w:rsidR="00EF1737" w:rsidRPr="00847CBD">
        <w:rPr>
          <w:rFonts w:cs="Times New Roman"/>
          <w:szCs w:val="24"/>
        </w:rPr>
        <w:t xml:space="preserve">a </w:t>
      </w:r>
      <w:r w:rsidR="0027730F" w:rsidRPr="00847CBD">
        <w:rPr>
          <w:rFonts w:cs="Times New Roman"/>
          <w:szCs w:val="24"/>
        </w:rPr>
        <w:t xml:space="preserve">été fixée à 2%, </w:t>
      </w:r>
      <w:r w:rsidR="00DC5F70" w:rsidRPr="00847CBD">
        <w:rPr>
          <w:rFonts w:cs="Times New Roman"/>
          <w:szCs w:val="24"/>
        </w:rPr>
        <w:t>notamment pour tenir compte des services dont le taux de couverture n’est aussi élevé que celui de l’encadrement technique des producteurs.</w:t>
      </w:r>
    </w:p>
    <w:p w:rsidR="00FF4338" w:rsidRPr="00847CBD" w:rsidRDefault="00FF4338" w:rsidP="00FF4338">
      <w:pPr>
        <w:rPr>
          <w:rFonts w:cs="Times New Roman"/>
          <w:szCs w:val="24"/>
        </w:rPr>
      </w:pPr>
    </w:p>
    <w:p w:rsidR="00315449" w:rsidRPr="00847CBD" w:rsidRDefault="00FF4338" w:rsidP="00FF4338">
      <w:pPr>
        <w:rPr>
          <w:rFonts w:cs="Times New Roman"/>
          <w:szCs w:val="24"/>
        </w:rPr>
      </w:pPr>
      <w:r w:rsidRPr="00847CBD">
        <w:rPr>
          <w:rFonts w:cs="Times New Roman"/>
          <w:szCs w:val="24"/>
        </w:rPr>
        <w:t xml:space="preserve">Les paramètres </w:t>
      </w:r>
      <w:r w:rsidR="00AB460C" w:rsidRPr="00847CBD">
        <w:rPr>
          <w:rFonts w:cs="Times New Roman"/>
          <w:szCs w:val="24"/>
        </w:rPr>
        <w:t>ainsi fixé</w:t>
      </w:r>
      <w:r w:rsidR="00803CDD" w:rsidRPr="00847CBD">
        <w:rPr>
          <w:rFonts w:cs="Times New Roman"/>
          <w:szCs w:val="24"/>
        </w:rPr>
        <w:t>s</w:t>
      </w:r>
      <w:r w:rsidR="00AB460C" w:rsidRPr="00847CBD">
        <w:rPr>
          <w:rFonts w:cs="Times New Roman"/>
          <w:szCs w:val="24"/>
        </w:rPr>
        <w:t xml:space="preserve"> permette</w:t>
      </w:r>
      <w:r w:rsidR="00315449" w:rsidRPr="00847CBD">
        <w:rPr>
          <w:rFonts w:cs="Times New Roman"/>
          <w:szCs w:val="24"/>
        </w:rPr>
        <w:t>nt</w:t>
      </w:r>
      <w:r w:rsidR="00AB460C" w:rsidRPr="00847CBD">
        <w:rPr>
          <w:rFonts w:cs="Times New Roman"/>
          <w:szCs w:val="24"/>
        </w:rPr>
        <w:t xml:space="preserve"> d’obtenir un échantillon </w:t>
      </w:r>
      <w:r w:rsidR="00D92353" w:rsidRPr="00847CBD">
        <w:rPr>
          <w:rFonts w:cs="Times New Roman"/>
          <w:szCs w:val="24"/>
        </w:rPr>
        <w:t xml:space="preserve">calculé </w:t>
      </w:r>
      <w:r w:rsidR="00AB460C" w:rsidRPr="00847CBD">
        <w:rPr>
          <w:rFonts w:cs="Times New Roman"/>
          <w:szCs w:val="24"/>
        </w:rPr>
        <w:t xml:space="preserve">de </w:t>
      </w:r>
      <w:r w:rsidR="0092150B" w:rsidRPr="00847CBD">
        <w:rPr>
          <w:rFonts w:cs="Times New Roman"/>
          <w:szCs w:val="24"/>
        </w:rPr>
        <w:t>4</w:t>
      </w:r>
      <w:r w:rsidR="004D2A4C" w:rsidRPr="00847CBD">
        <w:rPr>
          <w:rFonts w:cs="Times New Roman"/>
          <w:szCs w:val="24"/>
        </w:rPr>
        <w:t> </w:t>
      </w:r>
      <w:r w:rsidR="002C43B7" w:rsidRPr="00847CBD">
        <w:rPr>
          <w:rFonts w:cs="Times New Roman"/>
          <w:szCs w:val="24"/>
        </w:rPr>
        <w:t>8</w:t>
      </w:r>
      <w:r w:rsidR="00181500" w:rsidRPr="00847CBD">
        <w:rPr>
          <w:rFonts w:cs="Times New Roman"/>
          <w:szCs w:val="24"/>
        </w:rPr>
        <w:t>4</w:t>
      </w:r>
      <w:r w:rsidR="000C3FC9" w:rsidRPr="00847CBD">
        <w:rPr>
          <w:rFonts w:cs="Times New Roman"/>
          <w:szCs w:val="24"/>
        </w:rPr>
        <w:t>1</w:t>
      </w:r>
      <w:r w:rsidR="00181500" w:rsidRPr="00847CBD">
        <w:rPr>
          <w:rFonts w:cs="Times New Roman"/>
          <w:szCs w:val="24"/>
        </w:rPr>
        <w:t>exploita</w:t>
      </w:r>
      <w:r w:rsidR="000C3FC9" w:rsidRPr="00847CBD">
        <w:rPr>
          <w:rFonts w:cs="Times New Roman"/>
          <w:szCs w:val="24"/>
        </w:rPr>
        <w:t>tions</w:t>
      </w:r>
      <w:r w:rsidR="00315449" w:rsidRPr="00847CBD">
        <w:rPr>
          <w:rFonts w:cs="Times New Roman"/>
          <w:szCs w:val="24"/>
        </w:rPr>
        <w:t>agricoles</w:t>
      </w:r>
      <w:r w:rsidR="00D92353" w:rsidRPr="00847CBD">
        <w:rPr>
          <w:rFonts w:cs="Times New Roman"/>
          <w:szCs w:val="24"/>
        </w:rPr>
        <w:t xml:space="preserve"> ; soit environ </w:t>
      </w:r>
      <w:r w:rsidR="002C43B7" w:rsidRPr="00847CBD">
        <w:rPr>
          <w:rFonts w:cs="Times New Roman"/>
          <w:szCs w:val="24"/>
        </w:rPr>
        <w:t>242</w:t>
      </w:r>
      <w:r w:rsidR="00D92353" w:rsidRPr="00847CBD">
        <w:rPr>
          <w:rFonts w:cs="Times New Roman"/>
          <w:szCs w:val="24"/>
        </w:rPr>
        <w:t xml:space="preserve"> grappes</w:t>
      </w:r>
      <w:r w:rsidR="007465A6" w:rsidRPr="00847CBD">
        <w:rPr>
          <w:rFonts w:cs="Times New Roman"/>
          <w:szCs w:val="24"/>
        </w:rPr>
        <w:t xml:space="preserve"> (cf. tableau </w:t>
      </w:r>
      <w:r w:rsidR="000B2E3B" w:rsidRPr="00847CBD">
        <w:rPr>
          <w:rFonts w:cs="Times New Roman"/>
          <w:szCs w:val="24"/>
        </w:rPr>
        <w:t>2</w:t>
      </w:r>
      <w:r w:rsidR="007465A6" w:rsidRPr="00847CBD">
        <w:rPr>
          <w:rFonts w:cs="Times New Roman"/>
          <w:szCs w:val="24"/>
        </w:rPr>
        <w:t>)</w:t>
      </w:r>
      <w:r w:rsidR="00315449" w:rsidRPr="00847CBD">
        <w:rPr>
          <w:rFonts w:cs="Times New Roman"/>
          <w:szCs w:val="24"/>
        </w:rPr>
        <w:t xml:space="preserve">. </w:t>
      </w:r>
      <w:r w:rsidR="006B2E7F" w:rsidRPr="00847CBD">
        <w:rPr>
          <w:rFonts w:cs="Times New Roman"/>
          <w:szCs w:val="24"/>
        </w:rPr>
        <w:t xml:space="preserve">Cette taille minimale de l’échantillon obtenue a été répartie entre les 12 départements du </w:t>
      </w:r>
      <w:r w:rsidR="006B2E7F" w:rsidRPr="00847CBD">
        <w:rPr>
          <w:rFonts w:cs="Times New Roman"/>
          <w:szCs w:val="24"/>
          <w:shd w:val="clear" w:color="auto" w:fill="FFFFFF" w:themeFill="background1"/>
        </w:rPr>
        <w:t>Bénin</w:t>
      </w:r>
      <w:r w:rsidR="004F1287" w:rsidRPr="00847CBD">
        <w:rPr>
          <w:rFonts w:cs="Times New Roman"/>
          <w:szCs w:val="24"/>
          <w:shd w:val="clear" w:color="auto" w:fill="FFFFFF" w:themeFill="background1"/>
        </w:rPr>
        <w:t xml:space="preserve"> mais aussi entre les sept (7) Pôle</w:t>
      </w:r>
      <w:r w:rsidR="00AA03B8" w:rsidRPr="00847CBD">
        <w:rPr>
          <w:rFonts w:cs="Times New Roman"/>
          <w:szCs w:val="24"/>
          <w:shd w:val="clear" w:color="auto" w:fill="FFFFFF" w:themeFill="background1"/>
        </w:rPr>
        <w:t>s</w:t>
      </w:r>
      <w:r w:rsidR="004F1287" w:rsidRPr="00847CBD">
        <w:rPr>
          <w:rFonts w:cs="Times New Roman"/>
          <w:szCs w:val="24"/>
          <w:shd w:val="clear" w:color="auto" w:fill="FFFFFF" w:themeFill="background1"/>
        </w:rPr>
        <w:t xml:space="preserve"> de Développement Agricole (PDA)</w:t>
      </w:r>
      <w:r w:rsidR="00181500" w:rsidRPr="00847CBD">
        <w:rPr>
          <w:rFonts w:cs="Times New Roman"/>
          <w:szCs w:val="24"/>
          <w:shd w:val="clear" w:color="auto" w:fill="FFFFFF" w:themeFill="background1"/>
        </w:rPr>
        <w:t xml:space="preserve"> répartit sur les 77 communes</w:t>
      </w:r>
      <w:r w:rsidR="006B2E7F" w:rsidRPr="00847CBD">
        <w:rPr>
          <w:rFonts w:cs="Times New Roman"/>
          <w:szCs w:val="24"/>
          <w:shd w:val="clear" w:color="auto" w:fill="FFFFFF" w:themeFill="background1"/>
        </w:rPr>
        <w:t>. Ce qui permet d’obtenir les résultats</w:t>
      </w:r>
      <w:r w:rsidR="006B2E7F" w:rsidRPr="00847CBD">
        <w:rPr>
          <w:rFonts w:cs="Times New Roman"/>
          <w:szCs w:val="24"/>
        </w:rPr>
        <w:t xml:space="preserve"> présentés dans le tableau </w:t>
      </w:r>
      <w:r w:rsidR="009C4F1F" w:rsidRPr="00847CBD">
        <w:rPr>
          <w:rFonts w:cs="Times New Roman"/>
          <w:szCs w:val="24"/>
        </w:rPr>
        <w:t>3</w:t>
      </w:r>
      <w:r w:rsidR="006B2E7F" w:rsidRPr="00847CBD">
        <w:rPr>
          <w:rFonts w:cs="Times New Roman"/>
          <w:szCs w:val="24"/>
        </w:rPr>
        <w:t xml:space="preserve">. </w:t>
      </w:r>
      <w:r w:rsidR="00291631" w:rsidRPr="00847CBD">
        <w:rPr>
          <w:rFonts w:cs="Times New Roman"/>
          <w:szCs w:val="24"/>
        </w:rPr>
        <w:t xml:space="preserve">Au total, </w:t>
      </w:r>
      <w:r w:rsidR="002C43B7" w:rsidRPr="00847CBD">
        <w:rPr>
          <w:rFonts w:cs="Times New Roman"/>
          <w:szCs w:val="24"/>
        </w:rPr>
        <w:t>244</w:t>
      </w:r>
      <w:r w:rsidR="00291631" w:rsidRPr="00847CBD">
        <w:rPr>
          <w:rFonts w:cs="Times New Roman"/>
          <w:szCs w:val="24"/>
        </w:rPr>
        <w:t xml:space="preserve">grappes seront </w:t>
      </w:r>
      <w:r w:rsidR="00423AFA" w:rsidRPr="00847CBD">
        <w:rPr>
          <w:rFonts w:cs="Times New Roman"/>
          <w:szCs w:val="24"/>
        </w:rPr>
        <w:t>nécessaires</w:t>
      </w:r>
      <w:r w:rsidR="00A119E4">
        <w:rPr>
          <w:rFonts w:cs="Times New Roman"/>
          <w:szCs w:val="24"/>
        </w:rPr>
        <w:t xml:space="preserve"> </w:t>
      </w:r>
      <w:r w:rsidR="00291631" w:rsidRPr="00847CBD">
        <w:rPr>
          <w:rFonts w:cs="Times New Roman"/>
          <w:szCs w:val="24"/>
        </w:rPr>
        <w:t xml:space="preserve">donnant ainsi </w:t>
      </w:r>
      <w:r w:rsidR="00EA787E" w:rsidRPr="00847CBD">
        <w:rPr>
          <w:rFonts w:cs="Times New Roman"/>
          <w:szCs w:val="24"/>
        </w:rPr>
        <w:t>4</w:t>
      </w:r>
      <w:r w:rsidR="009E77FB" w:rsidRPr="00847CBD">
        <w:rPr>
          <w:rFonts w:cs="Times New Roman"/>
          <w:szCs w:val="24"/>
        </w:rPr>
        <w:t> </w:t>
      </w:r>
      <w:r w:rsidR="00181500" w:rsidRPr="00847CBD">
        <w:rPr>
          <w:rFonts w:cs="Times New Roman"/>
          <w:szCs w:val="24"/>
        </w:rPr>
        <w:t>8</w:t>
      </w:r>
      <w:r w:rsidR="00EA787E" w:rsidRPr="00847CBD">
        <w:rPr>
          <w:rFonts w:cs="Times New Roman"/>
          <w:szCs w:val="24"/>
        </w:rPr>
        <w:t xml:space="preserve">80 </w:t>
      </w:r>
      <w:r w:rsidR="00181500" w:rsidRPr="00847CBD">
        <w:rPr>
          <w:rFonts w:cs="Times New Roman"/>
          <w:szCs w:val="24"/>
        </w:rPr>
        <w:t>exploitants</w:t>
      </w:r>
      <w:r w:rsidR="00803CDD" w:rsidRPr="00847CBD">
        <w:rPr>
          <w:rFonts w:cs="Times New Roman"/>
          <w:szCs w:val="24"/>
        </w:rPr>
        <w:t xml:space="preserve"> agricoles</w:t>
      </w:r>
      <w:r w:rsidR="00A2552B" w:rsidRPr="00847CBD">
        <w:rPr>
          <w:rFonts w:cs="Times New Roman"/>
          <w:szCs w:val="24"/>
        </w:rPr>
        <w:t xml:space="preserve">. La détermination du nombre de grappes par PDA et/ou département est faite proportionnellement au poids des </w:t>
      </w:r>
      <w:r w:rsidR="00AA03B8" w:rsidRPr="00847CBD">
        <w:rPr>
          <w:rFonts w:cs="Times New Roman"/>
          <w:szCs w:val="24"/>
        </w:rPr>
        <w:t>exploita</w:t>
      </w:r>
      <w:r w:rsidR="000C3FC9" w:rsidRPr="00847CBD">
        <w:rPr>
          <w:rFonts w:cs="Times New Roman"/>
          <w:szCs w:val="24"/>
        </w:rPr>
        <w:t xml:space="preserve">tions agricoles </w:t>
      </w:r>
      <w:r w:rsidR="00906214" w:rsidRPr="00847CBD">
        <w:rPr>
          <w:rFonts w:cs="Times New Roman"/>
          <w:szCs w:val="24"/>
        </w:rPr>
        <w:t xml:space="preserve">dans le </w:t>
      </w:r>
      <w:r w:rsidR="000C3FC9" w:rsidRPr="00847CBD">
        <w:rPr>
          <w:rFonts w:cs="Times New Roman"/>
          <w:szCs w:val="24"/>
        </w:rPr>
        <w:t xml:space="preserve">PDA du </w:t>
      </w:r>
      <w:r w:rsidR="00906214" w:rsidRPr="00847CBD">
        <w:rPr>
          <w:rFonts w:cs="Times New Roman"/>
          <w:szCs w:val="24"/>
        </w:rPr>
        <w:t>dépar</w:t>
      </w:r>
      <w:r w:rsidR="00DE5DEA" w:rsidRPr="00847CBD">
        <w:rPr>
          <w:rFonts w:cs="Times New Roman"/>
          <w:szCs w:val="24"/>
        </w:rPr>
        <w:t>tement</w:t>
      </w:r>
      <w:r w:rsidR="00A2552B" w:rsidRPr="00847CBD">
        <w:rPr>
          <w:rFonts w:cs="Times New Roman"/>
          <w:szCs w:val="24"/>
        </w:rPr>
        <w:t>.</w:t>
      </w:r>
    </w:p>
    <w:p w:rsidR="007465A6" w:rsidRPr="00847CBD" w:rsidRDefault="007465A6" w:rsidP="00FF4338">
      <w:pPr>
        <w:rPr>
          <w:rFonts w:cs="Times New Roman"/>
          <w:szCs w:val="24"/>
        </w:rPr>
      </w:pPr>
    </w:p>
    <w:p w:rsidR="007465A6" w:rsidRPr="00847CBD" w:rsidRDefault="007465A6" w:rsidP="007465A6">
      <w:pPr>
        <w:pStyle w:val="Lgende"/>
      </w:pPr>
      <w:r w:rsidRPr="00847CBD">
        <w:t xml:space="preserve">Tableau </w:t>
      </w:r>
      <w:r w:rsidR="00146294" w:rsidRPr="00847CBD">
        <w:fldChar w:fldCharType="begin"/>
      </w:r>
      <w:r w:rsidRPr="00847CBD">
        <w:instrText xml:space="preserve"> SEQ Tableau \* ARABIC </w:instrText>
      </w:r>
      <w:r w:rsidR="00146294" w:rsidRPr="00847CBD">
        <w:fldChar w:fldCharType="separate"/>
      </w:r>
      <w:r w:rsidR="00B251F3" w:rsidRPr="00847CBD">
        <w:rPr>
          <w:noProof/>
        </w:rPr>
        <w:t>1</w:t>
      </w:r>
      <w:r w:rsidR="00146294" w:rsidRPr="00847CBD">
        <w:fldChar w:fldCharType="end"/>
      </w:r>
      <w:r w:rsidRPr="00847CBD">
        <w:t>. Valeurs des paramètres utilisés dans le calcul de la taille de l’échantillon</w:t>
      </w:r>
    </w:p>
    <w:p w:rsidR="007465A6" w:rsidRPr="00847CBD" w:rsidRDefault="007465A6" w:rsidP="007465A6">
      <w:pPr>
        <w:rPr>
          <w:sz w:val="16"/>
          <w:szCs w:val="16"/>
          <w:lang w:val="fr-CA"/>
        </w:rPr>
      </w:pPr>
    </w:p>
    <w:tbl>
      <w:tblPr>
        <w:tblW w:w="6172" w:type="dxa"/>
        <w:tblInd w:w="70" w:type="dxa"/>
        <w:tblCellMar>
          <w:left w:w="70" w:type="dxa"/>
          <w:right w:w="70" w:type="dxa"/>
        </w:tblCellMar>
        <w:tblLook w:val="04A0"/>
      </w:tblPr>
      <w:tblGrid>
        <w:gridCol w:w="4972"/>
        <w:gridCol w:w="1200"/>
      </w:tblGrid>
      <w:tr w:rsidR="000707B9" w:rsidRPr="00847CBD" w:rsidTr="000707B9">
        <w:trPr>
          <w:trHeight w:val="300"/>
        </w:trPr>
        <w:tc>
          <w:tcPr>
            <w:tcW w:w="4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07B9" w:rsidRPr="00847CBD" w:rsidRDefault="000707B9" w:rsidP="000707B9">
            <w:pPr>
              <w:spacing w:line="240" w:lineRule="auto"/>
              <w:jc w:val="left"/>
              <w:rPr>
                <w:rFonts w:ascii="Calibri" w:eastAsia="Times New Roman" w:hAnsi="Calibri" w:cs="Calibri"/>
                <w:b/>
                <w:bCs/>
              </w:rPr>
            </w:pPr>
            <w:r w:rsidRPr="00847CBD">
              <w:rPr>
                <w:rFonts w:ascii="Calibri" w:eastAsia="Times New Roman" w:hAnsi="Calibri" w:cs="Calibri"/>
                <w:b/>
                <w:bCs/>
                <w:sz w:val="22"/>
              </w:rPr>
              <w:t>Paramètres</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0707B9" w:rsidRPr="00847CBD" w:rsidRDefault="000707B9" w:rsidP="00542387">
            <w:pPr>
              <w:spacing w:line="240" w:lineRule="auto"/>
              <w:jc w:val="center"/>
              <w:rPr>
                <w:rFonts w:ascii="Calibri" w:eastAsia="Times New Roman" w:hAnsi="Calibri" w:cs="Calibri"/>
                <w:b/>
                <w:bCs/>
              </w:rPr>
            </w:pPr>
            <w:r w:rsidRPr="00847CBD">
              <w:rPr>
                <w:rFonts w:ascii="Calibri" w:eastAsia="Times New Roman" w:hAnsi="Calibri" w:cs="Calibri"/>
                <w:b/>
                <w:bCs/>
                <w:sz w:val="22"/>
              </w:rPr>
              <w:t>Valeurs</w:t>
            </w:r>
          </w:p>
        </w:tc>
      </w:tr>
      <w:tr w:rsidR="000707B9" w:rsidRPr="00847CBD" w:rsidTr="000707B9">
        <w:trPr>
          <w:trHeight w:val="300"/>
        </w:trPr>
        <w:tc>
          <w:tcPr>
            <w:tcW w:w="4972" w:type="dxa"/>
            <w:tcBorders>
              <w:top w:val="nil"/>
              <w:left w:val="single" w:sz="4" w:space="0" w:color="auto"/>
              <w:bottom w:val="single" w:sz="4" w:space="0" w:color="auto"/>
              <w:right w:val="single" w:sz="4" w:space="0" w:color="auto"/>
            </w:tcBorders>
            <w:shd w:val="clear" w:color="auto" w:fill="auto"/>
            <w:noWrap/>
            <w:vAlign w:val="bottom"/>
            <w:hideMark/>
          </w:tcPr>
          <w:p w:rsidR="000707B9" w:rsidRPr="00847CBD" w:rsidRDefault="000707B9" w:rsidP="000707B9">
            <w:pPr>
              <w:spacing w:line="240" w:lineRule="auto"/>
              <w:jc w:val="left"/>
              <w:rPr>
                <w:rFonts w:ascii="Calibri" w:eastAsia="Times New Roman" w:hAnsi="Calibri" w:cs="Calibri"/>
              </w:rPr>
            </w:pPr>
            <w:r w:rsidRPr="00847CBD">
              <w:rPr>
                <w:rFonts w:ascii="Calibri" w:eastAsia="Times New Roman" w:hAnsi="Calibri" w:cs="Calibri"/>
                <w:sz w:val="22"/>
              </w:rPr>
              <w:t>Niveau de confiance (</w:t>
            </w:r>
            <w:r w:rsidRPr="00847CBD">
              <w:rPr>
                <w:rFonts w:ascii="Arial" w:hAnsi="Arial" w:cs="Arial"/>
                <w:position w:val="-6"/>
                <w:sz w:val="22"/>
              </w:rPr>
              <w:object w:dxaOrig="240" w:dyaOrig="220">
                <v:shape id="_x0000_i1041" type="#_x0000_t75" style="width:14.25pt;height:12pt" o:ole="">
                  <v:imagedata r:id="rId20" o:title=""/>
                </v:shape>
                <o:OLEObject Type="Embed" ProgID="Equation.3" ShapeID="_x0000_i1041" DrawAspect="Content" ObjectID="_1654593972" r:id="rId38"/>
              </w:object>
            </w:r>
            <w:r w:rsidRPr="00847CBD">
              <w:rPr>
                <w:rFonts w:ascii="Calibri" w:eastAsia="Times New Roman" w:hAnsi="Calibri" w:cs="Calibri"/>
                <w:sz w:val="22"/>
              </w:rPr>
              <w:t>)</w:t>
            </w:r>
          </w:p>
        </w:tc>
        <w:tc>
          <w:tcPr>
            <w:tcW w:w="1200" w:type="dxa"/>
            <w:tcBorders>
              <w:top w:val="nil"/>
              <w:left w:val="nil"/>
              <w:bottom w:val="single" w:sz="4" w:space="0" w:color="auto"/>
              <w:right w:val="single" w:sz="4" w:space="0" w:color="auto"/>
            </w:tcBorders>
            <w:shd w:val="clear" w:color="auto" w:fill="auto"/>
            <w:noWrap/>
            <w:vAlign w:val="bottom"/>
            <w:hideMark/>
          </w:tcPr>
          <w:p w:rsidR="000707B9" w:rsidRPr="00847CBD" w:rsidRDefault="00322B18" w:rsidP="00542387">
            <w:pPr>
              <w:spacing w:line="240" w:lineRule="auto"/>
              <w:jc w:val="center"/>
              <w:rPr>
                <w:rFonts w:ascii="Calibri" w:eastAsia="Times New Roman" w:hAnsi="Calibri" w:cs="Calibri"/>
              </w:rPr>
            </w:pPr>
            <w:r w:rsidRPr="00847CBD">
              <w:rPr>
                <w:rFonts w:ascii="Calibri" w:eastAsia="Times New Roman" w:hAnsi="Calibri" w:cs="Calibri"/>
                <w:sz w:val="22"/>
              </w:rPr>
              <w:t>9</w:t>
            </w:r>
            <w:r w:rsidR="000707B9" w:rsidRPr="00847CBD">
              <w:rPr>
                <w:rFonts w:ascii="Calibri" w:eastAsia="Times New Roman" w:hAnsi="Calibri" w:cs="Calibri"/>
                <w:sz w:val="22"/>
              </w:rPr>
              <w:t>5%</w:t>
            </w:r>
          </w:p>
        </w:tc>
      </w:tr>
      <w:tr w:rsidR="000707B9" w:rsidRPr="00847CBD" w:rsidTr="000707B9">
        <w:trPr>
          <w:trHeight w:val="300"/>
        </w:trPr>
        <w:tc>
          <w:tcPr>
            <w:tcW w:w="4972" w:type="dxa"/>
            <w:tcBorders>
              <w:top w:val="nil"/>
              <w:left w:val="single" w:sz="4" w:space="0" w:color="auto"/>
              <w:bottom w:val="single" w:sz="4" w:space="0" w:color="auto"/>
              <w:right w:val="single" w:sz="4" w:space="0" w:color="auto"/>
            </w:tcBorders>
            <w:shd w:val="clear" w:color="auto" w:fill="auto"/>
            <w:noWrap/>
            <w:vAlign w:val="bottom"/>
            <w:hideMark/>
          </w:tcPr>
          <w:p w:rsidR="000707B9" w:rsidRPr="00847CBD" w:rsidRDefault="000707B9" w:rsidP="000707B9">
            <w:pPr>
              <w:spacing w:line="240" w:lineRule="auto"/>
              <w:jc w:val="left"/>
              <w:rPr>
                <w:rFonts w:ascii="Calibri" w:eastAsia="Times New Roman" w:hAnsi="Calibri" w:cs="Calibri"/>
              </w:rPr>
            </w:pPr>
            <w:r w:rsidRPr="00847CBD">
              <w:rPr>
                <w:rFonts w:ascii="Arial" w:hAnsi="Arial" w:cs="Arial"/>
                <w:position w:val="-12"/>
                <w:sz w:val="22"/>
              </w:rPr>
              <w:object w:dxaOrig="240" w:dyaOrig="380">
                <v:shape id="_x0000_i1042" type="#_x0000_t75" style="width:14.25pt;height:18.75pt" o:ole="">
                  <v:imagedata r:id="rId16" o:title=""/>
                </v:shape>
                <o:OLEObject Type="Embed" ProgID="Equation.3" ShapeID="_x0000_i1042" DrawAspect="Content" ObjectID="_1654593973" r:id="rId39"/>
              </w:object>
            </w:r>
            <w:r w:rsidRPr="00847CBD">
              <w:rPr>
                <w:rFonts w:ascii="Arial" w:hAnsi="Arial" w:cs="Arial"/>
                <w:sz w:val="22"/>
              </w:rPr>
              <w:t xml:space="preserve"> (</w:t>
            </w:r>
            <w:r w:rsidRPr="00847CBD">
              <w:rPr>
                <w:rFonts w:ascii="Calibri" w:eastAsia="Times New Roman" w:hAnsi="Calibri" w:cs="Calibri"/>
                <w:sz w:val="22"/>
              </w:rPr>
              <w:t xml:space="preserve">quantile d'ordre </w:t>
            </w:r>
            <w:r w:rsidRPr="00847CBD">
              <w:rPr>
                <w:rFonts w:ascii="Arial" w:hAnsi="Arial" w:cs="Arial"/>
                <w:position w:val="-10"/>
                <w:sz w:val="22"/>
              </w:rPr>
              <w:object w:dxaOrig="700" w:dyaOrig="320">
                <v:shape id="_x0000_i1043" type="#_x0000_t75" style="width:36pt;height:15pt" o:ole="">
                  <v:imagedata r:id="rId18" o:title=""/>
                </v:shape>
                <o:OLEObject Type="Embed" ProgID="Equation.3" ShapeID="_x0000_i1043" DrawAspect="Content" ObjectID="_1654593974" r:id="rId40"/>
              </w:object>
            </w:r>
            <w:r w:rsidRPr="00847CBD">
              <w:rPr>
                <w:rFonts w:ascii="Calibri" w:eastAsia="Times New Roman" w:hAnsi="Calibri" w:cs="Calibri"/>
                <w:sz w:val="22"/>
              </w:rPr>
              <w:t>)</w:t>
            </w:r>
          </w:p>
        </w:tc>
        <w:tc>
          <w:tcPr>
            <w:tcW w:w="1200" w:type="dxa"/>
            <w:tcBorders>
              <w:top w:val="nil"/>
              <w:left w:val="nil"/>
              <w:bottom w:val="single" w:sz="4" w:space="0" w:color="auto"/>
              <w:right w:val="single" w:sz="4" w:space="0" w:color="auto"/>
            </w:tcBorders>
            <w:shd w:val="clear" w:color="auto" w:fill="auto"/>
            <w:noWrap/>
            <w:vAlign w:val="bottom"/>
            <w:hideMark/>
          </w:tcPr>
          <w:p w:rsidR="000707B9" w:rsidRPr="00847CBD" w:rsidRDefault="000707B9" w:rsidP="00542387">
            <w:pPr>
              <w:spacing w:line="240" w:lineRule="auto"/>
              <w:jc w:val="center"/>
              <w:rPr>
                <w:rFonts w:ascii="Calibri" w:eastAsia="Times New Roman" w:hAnsi="Calibri" w:cs="Calibri"/>
              </w:rPr>
            </w:pPr>
            <w:r w:rsidRPr="00847CBD">
              <w:rPr>
                <w:rFonts w:ascii="Calibri" w:eastAsia="Times New Roman" w:hAnsi="Calibri" w:cs="Calibri"/>
                <w:sz w:val="22"/>
              </w:rPr>
              <w:t>1,96</w:t>
            </w:r>
          </w:p>
        </w:tc>
      </w:tr>
      <w:tr w:rsidR="000707B9" w:rsidRPr="00847CBD" w:rsidTr="000707B9">
        <w:trPr>
          <w:trHeight w:val="300"/>
        </w:trPr>
        <w:tc>
          <w:tcPr>
            <w:tcW w:w="4972" w:type="dxa"/>
            <w:tcBorders>
              <w:top w:val="nil"/>
              <w:left w:val="single" w:sz="4" w:space="0" w:color="auto"/>
              <w:bottom w:val="single" w:sz="4" w:space="0" w:color="auto"/>
              <w:right w:val="single" w:sz="4" w:space="0" w:color="auto"/>
            </w:tcBorders>
            <w:shd w:val="clear" w:color="auto" w:fill="auto"/>
            <w:noWrap/>
            <w:vAlign w:val="bottom"/>
            <w:hideMark/>
          </w:tcPr>
          <w:p w:rsidR="000707B9" w:rsidRPr="00847CBD" w:rsidRDefault="000707B9" w:rsidP="000707B9">
            <w:pPr>
              <w:spacing w:line="240" w:lineRule="auto"/>
              <w:jc w:val="left"/>
              <w:rPr>
                <w:rFonts w:ascii="Calibri" w:eastAsia="Times New Roman" w:hAnsi="Calibri" w:cs="Calibri"/>
              </w:rPr>
            </w:pPr>
            <w:r w:rsidRPr="00847CBD">
              <w:rPr>
                <w:rFonts w:ascii="Calibri" w:eastAsia="Times New Roman" w:hAnsi="Calibri" w:cs="Calibri"/>
                <w:sz w:val="22"/>
              </w:rPr>
              <w:t>Taux de non-réponses (</w:t>
            </w:r>
            <w:r w:rsidRPr="00847CBD">
              <w:rPr>
                <w:rFonts w:ascii="Arial" w:hAnsi="Arial" w:cs="Arial"/>
                <w:position w:val="-6"/>
                <w:sz w:val="22"/>
              </w:rPr>
              <w:object w:dxaOrig="200" w:dyaOrig="279">
                <v:shape id="_x0000_i1044" type="#_x0000_t75" style="width:9.75pt;height:15pt" o:ole="">
                  <v:imagedata r:id="rId31" o:title=""/>
                </v:shape>
                <o:OLEObject Type="Embed" ProgID="Equation.3" ShapeID="_x0000_i1044" DrawAspect="Content" ObjectID="_1654593975" r:id="rId41"/>
              </w:object>
            </w:r>
            <w:r w:rsidRPr="00847CBD">
              <w:rPr>
                <w:rFonts w:ascii="Calibri" w:eastAsia="Times New Roman" w:hAnsi="Calibri" w:cs="Calibri"/>
                <w:sz w:val="22"/>
              </w:rPr>
              <w:t>)</w:t>
            </w:r>
          </w:p>
        </w:tc>
        <w:tc>
          <w:tcPr>
            <w:tcW w:w="1200" w:type="dxa"/>
            <w:tcBorders>
              <w:top w:val="nil"/>
              <w:left w:val="nil"/>
              <w:bottom w:val="single" w:sz="4" w:space="0" w:color="auto"/>
              <w:right w:val="single" w:sz="4" w:space="0" w:color="auto"/>
            </w:tcBorders>
            <w:shd w:val="clear" w:color="auto" w:fill="auto"/>
            <w:noWrap/>
            <w:vAlign w:val="bottom"/>
            <w:hideMark/>
          </w:tcPr>
          <w:p w:rsidR="000707B9" w:rsidRPr="00847CBD" w:rsidRDefault="000707B9" w:rsidP="00542387">
            <w:pPr>
              <w:spacing w:line="240" w:lineRule="auto"/>
              <w:jc w:val="center"/>
              <w:rPr>
                <w:rFonts w:ascii="Calibri" w:eastAsia="Times New Roman" w:hAnsi="Calibri" w:cs="Calibri"/>
              </w:rPr>
            </w:pPr>
            <w:r w:rsidRPr="00847CBD">
              <w:rPr>
                <w:rFonts w:ascii="Calibri" w:eastAsia="Times New Roman" w:hAnsi="Calibri" w:cs="Calibri"/>
                <w:sz w:val="22"/>
              </w:rPr>
              <w:t>0,05</w:t>
            </w:r>
          </w:p>
        </w:tc>
      </w:tr>
      <w:tr w:rsidR="000707B9" w:rsidRPr="00847CBD" w:rsidTr="000707B9">
        <w:trPr>
          <w:trHeight w:val="300"/>
        </w:trPr>
        <w:tc>
          <w:tcPr>
            <w:tcW w:w="4972" w:type="dxa"/>
            <w:tcBorders>
              <w:top w:val="nil"/>
              <w:left w:val="single" w:sz="4" w:space="0" w:color="auto"/>
              <w:bottom w:val="single" w:sz="4" w:space="0" w:color="auto"/>
              <w:right w:val="single" w:sz="4" w:space="0" w:color="auto"/>
            </w:tcBorders>
            <w:shd w:val="clear" w:color="auto" w:fill="auto"/>
            <w:noWrap/>
            <w:vAlign w:val="bottom"/>
            <w:hideMark/>
          </w:tcPr>
          <w:p w:rsidR="000707B9" w:rsidRPr="00847CBD" w:rsidRDefault="000707B9" w:rsidP="000707B9">
            <w:pPr>
              <w:spacing w:line="240" w:lineRule="auto"/>
              <w:jc w:val="left"/>
              <w:rPr>
                <w:rFonts w:ascii="Calibri" w:eastAsia="Times New Roman" w:hAnsi="Calibri" w:cs="Calibri"/>
              </w:rPr>
            </w:pPr>
            <w:r w:rsidRPr="00847CBD">
              <w:rPr>
                <w:rFonts w:ascii="Calibri" w:eastAsia="Times New Roman" w:hAnsi="Calibri" w:cs="Calibri"/>
                <w:sz w:val="22"/>
              </w:rPr>
              <w:t>Taux d’encadrement technique des producteurs (</w:t>
            </w:r>
            <w:r w:rsidRPr="00847CBD">
              <w:rPr>
                <w:rFonts w:ascii="Arial" w:hAnsi="Arial" w:cs="Arial"/>
                <w:position w:val="-10"/>
                <w:sz w:val="22"/>
              </w:rPr>
              <w:object w:dxaOrig="240" w:dyaOrig="260">
                <v:shape id="_x0000_i1045" type="#_x0000_t75" style="width:12pt;height:14.25pt" o:ole="">
                  <v:imagedata r:id="rId23" o:title=""/>
                </v:shape>
                <o:OLEObject Type="Embed" ProgID="Equation.3" ShapeID="_x0000_i1045" DrawAspect="Content" ObjectID="_1654593976" r:id="rId42"/>
              </w:object>
            </w:r>
            <w:r w:rsidRPr="00847CBD">
              <w:rPr>
                <w:rFonts w:ascii="Calibri" w:eastAsia="Times New Roman" w:hAnsi="Calibri" w:cs="Calibri"/>
                <w:sz w:val="22"/>
              </w:rPr>
              <w:t>)</w:t>
            </w:r>
          </w:p>
        </w:tc>
        <w:tc>
          <w:tcPr>
            <w:tcW w:w="1200" w:type="dxa"/>
            <w:tcBorders>
              <w:top w:val="nil"/>
              <w:left w:val="nil"/>
              <w:bottom w:val="single" w:sz="4" w:space="0" w:color="auto"/>
              <w:right w:val="single" w:sz="4" w:space="0" w:color="auto"/>
            </w:tcBorders>
            <w:shd w:val="clear" w:color="auto" w:fill="auto"/>
            <w:noWrap/>
            <w:vAlign w:val="bottom"/>
            <w:hideMark/>
          </w:tcPr>
          <w:p w:rsidR="000707B9" w:rsidRPr="00847CBD" w:rsidRDefault="000707B9" w:rsidP="00542387">
            <w:pPr>
              <w:spacing w:line="240" w:lineRule="auto"/>
              <w:jc w:val="center"/>
              <w:rPr>
                <w:rFonts w:ascii="Calibri" w:eastAsia="Times New Roman" w:hAnsi="Calibri" w:cs="Calibri"/>
              </w:rPr>
            </w:pPr>
            <w:r w:rsidRPr="00847CBD">
              <w:rPr>
                <w:rFonts w:ascii="Calibri" w:eastAsia="Times New Roman" w:hAnsi="Calibri" w:cs="Calibri"/>
                <w:sz w:val="22"/>
              </w:rPr>
              <w:t>0,2</w:t>
            </w:r>
          </w:p>
        </w:tc>
      </w:tr>
      <w:tr w:rsidR="000707B9" w:rsidRPr="00847CBD" w:rsidTr="000707B9">
        <w:trPr>
          <w:trHeight w:val="300"/>
        </w:trPr>
        <w:tc>
          <w:tcPr>
            <w:tcW w:w="4972" w:type="dxa"/>
            <w:tcBorders>
              <w:top w:val="nil"/>
              <w:left w:val="single" w:sz="4" w:space="0" w:color="auto"/>
              <w:bottom w:val="single" w:sz="4" w:space="0" w:color="auto"/>
              <w:right w:val="single" w:sz="4" w:space="0" w:color="auto"/>
            </w:tcBorders>
            <w:shd w:val="clear" w:color="auto" w:fill="auto"/>
            <w:noWrap/>
            <w:vAlign w:val="bottom"/>
            <w:hideMark/>
          </w:tcPr>
          <w:p w:rsidR="000707B9" w:rsidRPr="00847CBD" w:rsidRDefault="000707B9" w:rsidP="000707B9">
            <w:pPr>
              <w:spacing w:line="240" w:lineRule="auto"/>
              <w:jc w:val="left"/>
              <w:rPr>
                <w:rFonts w:ascii="Calibri" w:eastAsia="Times New Roman" w:hAnsi="Calibri" w:cs="Calibri"/>
              </w:rPr>
            </w:pPr>
            <w:r w:rsidRPr="00847CBD">
              <w:rPr>
                <w:rFonts w:ascii="Calibri" w:eastAsia="Times New Roman" w:hAnsi="Calibri" w:cs="Calibri"/>
                <w:sz w:val="22"/>
              </w:rPr>
              <w:t>Effet de grappe (</w:t>
            </w:r>
            <w:r w:rsidRPr="00847CBD">
              <w:rPr>
                <w:rFonts w:ascii="Arial" w:hAnsi="Arial" w:cs="Arial"/>
                <w:position w:val="-10"/>
                <w:sz w:val="22"/>
              </w:rPr>
              <w:object w:dxaOrig="499" w:dyaOrig="320">
                <v:shape id="_x0000_i1046" type="#_x0000_t75" style="width:24.75pt;height:15pt" o:ole="">
                  <v:imagedata r:id="rId25" o:title=""/>
                </v:shape>
                <o:OLEObject Type="Embed" ProgID="Equation.3" ShapeID="_x0000_i1046" DrawAspect="Content" ObjectID="_1654593977" r:id="rId43"/>
              </w:object>
            </w:r>
            <w:r w:rsidRPr="00847CBD">
              <w:rPr>
                <w:rFonts w:ascii="Calibri" w:eastAsia="Times New Roman" w:hAnsi="Calibri" w:cs="Calibri"/>
                <w:sz w:val="22"/>
              </w:rPr>
              <w:t>)</w:t>
            </w:r>
          </w:p>
        </w:tc>
        <w:tc>
          <w:tcPr>
            <w:tcW w:w="1200" w:type="dxa"/>
            <w:tcBorders>
              <w:top w:val="nil"/>
              <w:left w:val="nil"/>
              <w:bottom w:val="single" w:sz="4" w:space="0" w:color="auto"/>
              <w:right w:val="single" w:sz="4" w:space="0" w:color="auto"/>
            </w:tcBorders>
            <w:shd w:val="clear" w:color="auto" w:fill="auto"/>
            <w:noWrap/>
            <w:vAlign w:val="bottom"/>
            <w:hideMark/>
          </w:tcPr>
          <w:p w:rsidR="000707B9" w:rsidRPr="00847CBD" w:rsidRDefault="000C3FC9" w:rsidP="00542387">
            <w:pPr>
              <w:spacing w:line="240" w:lineRule="auto"/>
              <w:jc w:val="center"/>
              <w:rPr>
                <w:rFonts w:ascii="Calibri" w:eastAsia="Times New Roman" w:hAnsi="Calibri" w:cs="Calibri"/>
              </w:rPr>
            </w:pPr>
            <w:r w:rsidRPr="00847CBD">
              <w:rPr>
                <w:rFonts w:ascii="Calibri" w:eastAsia="Times New Roman" w:hAnsi="Calibri" w:cs="Calibri"/>
                <w:sz w:val="22"/>
              </w:rPr>
              <w:t>3</w:t>
            </w:r>
          </w:p>
        </w:tc>
      </w:tr>
      <w:tr w:rsidR="000707B9" w:rsidRPr="00847CBD" w:rsidTr="000707B9">
        <w:trPr>
          <w:trHeight w:val="300"/>
        </w:trPr>
        <w:tc>
          <w:tcPr>
            <w:tcW w:w="4972" w:type="dxa"/>
            <w:tcBorders>
              <w:top w:val="nil"/>
              <w:left w:val="single" w:sz="4" w:space="0" w:color="auto"/>
              <w:bottom w:val="single" w:sz="4" w:space="0" w:color="auto"/>
              <w:right w:val="single" w:sz="4" w:space="0" w:color="auto"/>
            </w:tcBorders>
            <w:shd w:val="clear" w:color="auto" w:fill="auto"/>
            <w:noWrap/>
            <w:vAlign w:val="bottom"/>
            <w:hideMark/>
          </w:tcPr>
          <w:p w:rsidR="000707B9" w:rsidRPr="00847CBD" w:rsidRDefault="000707B9" w:rsidP="000707B9">
            <w:pPr>
              <w:spacing w:line="240" w:lineRule="auto"/>
              <w:jc w:val="left"/>
              <w:rPr>
                <w:rFonts w:ascii="Calibri" w:eastAsia="Times New Roman" w:hAnsi="Calibri" w:cs="Calibri"/>
              </w:rPr>
            </w:pPr>
            <w:r w:rsidRPr="00847CBD">
              <w:rPr>
                <w:rFonts w:ascii="Calibri" w:eastAsia="Times New Roman" w:hAnsi="Calibri" w:cs="Calibri"/>
                <w:sz w:val="22"/>
              </w:rPr>
              <w:t>Précision (</w:t>
            </w:r>
            <w:r w:rsidRPr="00847CBD">
              <w:rPr>
                <w:rFonts w:ascii="Arial" w:hAnsi="Arial" w:cs="Arial"/>
                <w:position w:val="-6"/>
                <w:sz w:val="22"/>
              </w:rPr>
              <w:object w:dxaOrig="220" w:dyaOrig="279">
                <v:shape id="_x0000_i1047" type="#_x0000_t75" style="width:12pt;height:14.25pt" o:ole="">
                  <v:imagedata r:id="rId33" o:title=""/>
                </v:shape>
                <o:OLEObject Type="Embed" ProgID="Equation.3" ShapeID="_x0000_i1047" DrawAspect="Content" ObjectID="_1654593978" r:id="rId44"/>
              </w:object>
            </w:r>
            <w:r w:rsidRPr="00847CBD">
              <w:rPr>
                <w:rFonts w:ascii="Calibri" w:eastAsia="Times New Roman" w:hAnsi="Calibri" w:cs="Calibri"/>
                <w:sz w:val="22"/>
              </w:rPr>
              <w:t>)</w:t>
            </w:r>
          </w:p>
        </w:tc>
        <w:tc>
          <w:tcPr>
            <w:tcW w:w="1200" w:type="dxa"/>
            <w:tcBorders>
              <w:top w:val="nil"/>
              <w:left w:val="nil"/>
              <w:bottom w:val="single" w:sz="4" w:space="0" w:color="auto"/>
              <w:right w:val="single" w:sz="4" w:space="0" w:color="auto"/>
            </w:tcBorders>
            <w:shd w:val="clear" w:color="auto" w:fill="auto"/>
            <w:noWrap/>
            <w:vAlign w:val="bottom"/>
            <w:hideMark/>
          </w:tcPr>
          <w:p w:rsidR="000707B9" w:rsidRPr="00847CBD" w:rsidRDefault="000707B9" w:rsidP="00542387">
            <w:pPr>
              <w:spacing w:line="240" w:lineRule="auto"/>
              <w:jc w:val="center"/>
              <w:rPr>
                <w:rFonts w:ascii="Calibri" w:eastAsia="Times New Roman" w:hAnsi="Calibri" w:cs="Calibri"/>
              </w:rPr>
            </w:pPr>
            <w:r w:rsidRPr="00847CBD">
              <w:rPr>
                <w:rFonts w:ascii="Calibri" w:eastAsia="Times New Roman" w:hAnsi="Calibri" w:cs="Calibri"/>
                <w:sz w:val="22"/>
              </w:rPr>
              <w:t>2%</w:t>
            </w:r>
          </w:p>
        </w:tc>
      </w:tr>
      <w:tr w:rsidR="000707B9" w:rsidRPr="00847CBD" w:rsidTr="000707B9">
        <w:trPr>
          <w:trHeight w:val="300"/>
        </w:trPr>
        <w:tc>
          <w:tcPr>
            <w:tcW w:w="4972" w:type="dxa"/>
            <w:tcBorders>
              <w:top w:val="nil"/>
              <w:left w:val="single" w:sz="4" w:space="0" w:color="auto"/>
              <w:bottom w:val="single" w:sz="4" w:space="0" w:color="auto"/>
              <w:right w:val="single" w:sz="4" w:space="0" w:color="auto"/>
            </w:tcBorders>
            <w:shd w:val="clear" w:color="auto" w:fill="auto"/>
            <w:noWrap/>
            <w:vAlign w:val="bottom"/>
            <w:hideMark/>
          </w:tcPr>
          <w:p w:rsidR="000707B9" w:rsidRPr="00847CBD" w:rsidRDefault="000707B9" w:rsidP="003A5F85">
            <w:pPr>
              <w:spacing w:line="240" w:lineRule="auto"/>
              <w:jc w:val="left"/>
              <w:rPr>
                <w:rFonts w:ascii="Calibri" w:eastAsia="Times New Roman" w:hAnsi="Calibri" w:cs="Calibri"/>
              </w:rPr>
            </w:pPr>
            <w:r w:rsidRPr="00847CBD">
              <w:rPr>
                <w:rFonts w:ascii="Calibri" w:eastAsia="Times New Roman" w:hAnsi="Calibri" w:cs="Calibri"/>
                <w:sz w:val="22"/>
              </w:rPr>
              <w:t xml:space="preserve">Nombre </w:t>
            </w:r>
            <w:r w:rsidR="003A5F85" w:rsidRPr="00847CBD">
              <w:rPr>
                <w:rFonts w:ascii="Calibri" w:eastAsia="Times New Roman" w:hAnsi="Calibri" w:cs="Calibri"/>
                <w:sz w:val="22"/>
              </w:rPr>
              <w:t>d’exploitations agricoles calculé</w:t>
            </w:r>
            <w:r w:rsidRPr="00847CBD">
              <w:rPr>
                <w:rFonts w:ascii="Calibri" w:eastAsia="Times New Roman" w:hAnsi="Calibri" w:cs="Calibri"/>
                <w:sz w:val="22"/>
              </w:rPr>
              <w:t xml:space="preserve"> (</w:t>
            </w:r>
            <w:r w:rsidRPr="00847CBD">
              <w:rPr>
                <w:rFonts w:ascii="Calibri" w:eastAsia="Times New Roman" w:hAnsi="Calibri" w:cs="Calibri"/>
                <w:i/>
                <w:sz w:val="22"/>
              </w:rPr>
              <w:t>n</w:t>
            </w:r>
            <w:r w:rsidRPr="00847CBD">
              <w:rPr>
                <w:rFonts w:ascii="Calibri" w:eastAsia="Times New Roman" w:hAnsi="Calibri" w:cs="Calibri"/>
                <w:sz w:val="22"/>
              </w:rPr>
              <w:t>)</w:t>
            </w:r>
          </w:p>
        </w:tc>
        <w:tc>
          <w:tcPr>
            <w:tcW w:w="1200" w:type="dxa"/>
            <w:tcBorders>
              <w:top w:val="nil"/>
              <w:left w:val="nil"/>
              <w:bottom w:val="single" w:sz="4" w:space="0" w:color="auto"/>
              <w:right w:val="single" w:sz="4" w:space="0" w:color="auto"/>
            </w:tcBorders>
            <w:shd w:val="clear" w:color="auto" w:fill="auto"/>
            <w:noWrap/>
            <w:vAlign w:val="bottom"/>
            <w:hideMark/>
          </w:tcPr>
          <w:p w:rsidR="000707B9" w:rsidRPr="00847CBD" w:rsidRDefault="002C43B7" w:rsidP="00542387">
            <w:pPr>
              <w:spacing w:line="240" w:lineRule="auto"/>
              <w:jc w:val="center"/>
              <w:rPr>
                <w:rFonts w:ascii="Calibri" w:eastAsia="Times New Roman" w:hAnsi="Calibri" w:cs="Calibri"/>
              </w:rPr>
            </w:pPr>
            <w:r w:rsidRPr="00847CBD">
              <w:rPr>
                <w:rFonts w:ascii="Calibri" w:eastAsia="Times New Roman" w:hAnsi="Calibri" w:cs="Calibri"/>
                <w:sz w:val="22"/>
              </w:rPr>
              <w:t>4841</w:t>
            </w:r>
          </w:p>
        </w:tc>
      </w:tr>
    </w:tbl>
    <w:p w:rsidR="000707B9" w:rsidRPr="00847CBD" w:rsidRDefault="000707B9" w:rsidP="00FF4338">
      <w:pPr>
        <w:rPr>
          <w:rFonts w:ascii="Arial" w:hAnsi="Arial" w:cs="Arial"/>
          <w:sz w:val="22"/>
        </w:rPr>
      </w:pPr>
    </w:p>
    <w:p w:rsidR="0023416A" w:rsidRPr="00847CBD" w:rsidRDefault="0023416A">
      <w:pPr>
        <w:spacing w:after="200"/>
        <w:jc w:val="left"/>
        <w:rPr>
          <w:rFonts w:ascii="Arial" w:hAnsi="Arial" w:cs="Arial"/>
          <w:sz w:val="22"/>
        </w:rPr>
      </w:pPr>
      <w:r w:rsidRPr="00847CBD">
        <w:rPr>
          <w:rFonts w:ascii="Arial" w:hAnsi="Arial" w:cs="Arial"/>
          <w:sz w:val="22"/>
        </w:rPr>
        <w:br w:type="page"/>
      </w:r>
    </w:p>
    <w:p w:rsidR="006933B0" w:rsidRPr="00847CBD" w:rsidRDefault="00BD532D" w:rsidP="00BD532D">
      <w:pPr>
        <w:pStyle w:val="Lgende"/>
      </w:pPr>
      <w:r w:rsidRPr="00847CBD">
        <w:lastRenderedPageBreak/>
        <w:t xml:space="preserve">Tableau </w:t>
      </w:r>
      <w:r w:rsidR="00146294" w:rsidRPr="00847CBD">
        <w:fldChar w:fldCharType="begin"/>
      </w:r>
      <w:r w:rsidRPr="00847CBD">
        <w:instrText xml:space="preserve"> SEQ Tableau \* ARABIC </w:instrText>
      </w:r>
      <w:r w:rsidR="00146294" w:rsidRPr="00847CBD">
        <w:fldChar w:fldCharType="separate"/>
      </w:r>
      <w:r w:rsidR="00B251F3" w:rsidRPr="00847CBD">
        <w:rPr>
          <w:noProof/>
        </w:rPr>
        <w:t>2</w:t>
      </w:r>
      <w:r w:rsidR="00146294" w:rsidRPr="00847CBD">
        <w:fldChar w:fldCharType="end"/>
      </w:r>
      <w:r w:rsidRPr="00847CBD">
        <w:t xml:space="preserve">. </w:t>
      </w:r>
      <w:r w:rsidR="000B2E3B" w:rsidRPr="00847CBD">
        <w:t>Répartition de l’échantillon entre départements et pôles de développement agricole (PDA)</w:t>
      </w:r>
    </w:p>
    <w:tbl>
      <w:tblPr>
        <w:tblW w:w="10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520"/>
        <w:gridCol w:w="1234"/>
        <w:gridCol w:w="2338"/>
        <w:gridCol w:w="991"/>
        <w:gridCol w:w="1015"/>
        <w:gridCol w:w="1225"/>
        <w:gridCol w:w="1015"/>
        <w:gridCol w:w="1298"/>
      </w:tblGrid>
      <w:tr w:rsidR="00847CBD" w:rsidRPr="00847CBD" w:rsidTr="003B67B7">
        <w:trPr>
          <w:trHeight w:val="300"/>
          <w:jc w:val="center"/>
        </w:trPr>
        <w:tc>
          <w:tcPr>
            <w:tcW w:w="1520" w:type="dxa"/>
            <w:shd w:val="clear" w:color="auto" w:fill="auto"/>
            <w:noWrap/>
            <w:vAlign w:val="center"/>
            <w:hideMark/>
          </w:tcPr>
          <w:p w:rsidR="002C43B7" w:rsidRPr="00847CBD" w:rsidRDefault="002C43B7" w:rsidP="008E4BD6">
            <w:pPr>
              <w:spacing w:line="240" w:lineRule="auto"/>
              <w:jc w:val="left"/>
              <w:rPr>
                <w:rFonts w:ascii="Arial Narrow" w:eastAsia="Times New Roman" w:hAnsi="Arial Narrow" w:cs="Calibri"/>
                <w:b/>
                <w:bCs/>
                <w:sz w:val="20"/>
                <w:szCs w:val="20"/>
              </w:rPr>
            </w:pPr>
            <w:r w:rsidRPr="00847CBD">
              <w:rPr>
                <w:rFonts w:ascii="Arial Narrow" w:eastAsia="Times New Roman" w:hAnsi="Arial Narrow" w:cs="Calibri"/>
                <w:b/>
                <w:bCs/>
                <w:sz w:val="20"/>
                <w:szCs w:val="20"/>
              </w:rPr>
              <w:t>PDA</w:t>
            </w:r>
          </w:p>
        </w:tc>
        <w:tc>
          <w:tcPr>
            <w:tcW w:w="1234" w:type="dxa"/>
            <w:shd w:val="clear" w:color="auto" w:fill="auto"/>
            <w:noWrap/>
            <w:vAlign w:val="center"/>
            <w:hideMark/>
          </w:tcPr>
          <w:p w:rsidR="002C43B7" w:rsidRPr="00847CBD" w:rsidRDefault="002C43B7" w:rsidP="008E4BD6">
            <w:pPr>
              <w:spacing w:line="240" w:lineRule="auto"/>
              <w:jc w:val="left"/>
              <w:rPr>
                <w:rFonts w:ascii="Arial Narrow" w:eastAsia="Times New Roman" w:hAnsi="Arial Narrow" w:cs="Calibri"/>
                <w:b/>
                <w:bCs/>
                <w:sz w:val="20"/>
                <w:szCs w:val="20"/>
              </w:rPr>
            </w:pPr>
            <w:r w:rsidRPr="00847CBD">
              <w:rPr>
                <w:rFonts w:ascii="Arial Narrow" w:eastAsia="Times New Roman" w:hAnsi="Arial Narrow" w:cs="Calibri"/>
                <w:b/>
                <w:bCs/>
                <w:sz w:val="20"/>
                <w:szCs w:val="20"/>
              </w:rPr>
              <w:t>Départements</w:t>
            </w:r>
          </w:p>
        </w:tc>
        <w:tc>
          <w:tcPr>
            <w:tcW w:w="2338" w:type="dxa"/>
            <w:shd w:val="clear" w:color="auto" w:fill="auto"/>
            <w:vAlign w:val="center"/>
          </w:tcPr>
          <w:p w:rsidR="002C43B7" w:rsidRPr="00847CBD" w:rsidRDefault="002C43B7" w:rsidP="008E4BD6">
            <w:pPr>
              <w:spacing w:line="240" w:lineRule="auto"/>
              <w:jc w:val="center"/>
              <w:rPr>
                <w:rFonts w:ascii="Arial Narrow" w:eastAsia="Times New Roman" w:hAnsi="Arial Narrow" w:cs="Calibri"/>
                <w:b/>
                <w:bCs/>
                <w:sz w:val="20"/>
                <w:szCs w:val="20"/>
              </w:rPr>
            </w:pPr>
            <w:r w:rsidRPr="00847CBD">
              <w:rPr>
                <w:rFonts w:ascii="Arial Narrow" w:eastAsia="Times New Roman" w:hAnsi="Arial Narrow" w:cs="Calibri"/>
                <w:b/>
                <w:bCs/>
                <w:sz w:val="20"/>
                <w:szCs w:val="20"/>
              </w:rPr>
              <w:t>Communes concernées</w:t>
            </w:r>
          </w:p>
        </w:tc>
        <w:tc>
          <w:tcPr>
            <w:tcW w:w="991" w:type="dxa"/>
            <w:shd w:val="clear" w:color="auto" w:fill="auto"/>
            <w:noWrap/>
            <w:vAlign w:val="center"/>
            <w:hideMark/>
          </w:tcPr>
          <w:p w:rsidR="002C43B7" w:rsidRPr="00847CBD" w:rsidRDefault="002C43B7" w:rsidP="008E4BD6">
            <w:pPr>
              <w:spacing w:line="240" w:lineRule="auto"/>
              <w:jc w:val="center"/>
              <w:rPr>
                <w:rFonts w:ascii="Arial Narrow" w:eastAsia="Times New Roman" w:hAnsi="Arial Narrow" w:cs="Calibri"/>
                <w:b/>
                <w:bCs/>
                <w:sz w:val="20"/>
                <w:szCs w:val="20"/>
              </w:rPr>
            </w:pPr>
            <w:r w:rsidRPr="00847CBD">
              <w:rPr>
                <w:rFonts w:ascii="Arial Narrow" w:eastAsia="Times New Roman" w:hAnsi="Arial Narrow" w:cs="Calibri"/>
                <w:b/>
                <w:bCs/>
                <w:sz w:val="20"/>
                <w:szCs w:val="20"/>
              </w:rPr>
              <w:t>Exploi-tations agricoles</w:t>
            </w:r>
            <w:r w:rsidRPr="00847CBD">
              <w:rPr>
                <w:rFonts w:ascii="Arial Narrow" w:eastAsia="Times New Roman" w:hAnsi="Arial Narrow" w:cs="Calibri"/>
                <w:b/>
                <w:bCs/>
                <w:sz w:val="20"/>
                <w:szCs w:val="20"/>
                <w:vertAlign w:val="superscript"/>
              </w:rPr>
              <w:t>(1)</w:t>
            </w:r>
          </w:p>
        </w:tc>
        <w:tc>
          <w:tcPr>
            <w:tcW w:w="1015" w:type="dxa"/>
            <w:shd w:val="clear" w:color="auto" w:fill="auto"/>
            <w:noWrap/>
            <w:vAlign w:val="center"/>
            <w:hideMark/>
          </w:tcPr>
          <w:p w:rsidR="002C43B7" w:rsidRPr="00847CBD" w:rsidRDefault="002C43B7" w:rsidP="008E4BD6">
            <w:pPr>
              <w:spacing w:line="240" w:lineRule="auto"/>
              <w:jc w:val="center"/>
              <w:rPr>
                <w:rFonts w:ascii="Arial Narrow" w:eastAsia="Times New Roman" w:hAnsi="Arial Narrow" w:cs="Calibri"/>
                <w:b/>
                <w:bCs/>
                <w:sz w:val="20"/>
                <w:szCs w:val="20"/>
              </w:rPr>
            </w:pPr>
            <w:r w:rsidRPr="00847CBD">
              <w:rPr>
                <w:rFonts w:ascii="Arial Narrow" w:eastAsia="Times New Roman" w:hAnsi="Arial Narrow" w:cs="Calibri"/>
                <w:b/>
                <w:bCs/>
                <w:sz w:val="20"/>
                <w:szCs w:val="20"/>
              </w:rPr>
              <w:t>Nombre</w:t>
            </w:r>
          </w:p>
          <w:p w:rsidR="002C43B7" w:rsidRPr="00847CBD" w:rsidRDefault="002C43B7" w:rsidP="008E4BD6">
            <w:pPr>
              <w:spacing w:line="240" w:lineRule="auto"/>
              <w:jc w:val="center"/>
              <w:rPr>
                <w:rFonts w:ascii="Arial Narrow" w:eastAsia="Times New Roman" w:hAnsi="Arial Narrow" w:cs="Calibri"/>
                <w:b/>
                <w:bCs/>
                <w:sz w:val="20"/>
                <w:szCs w:val="20"/>
              </w:rPr>
            </w:pPr>
            <w:r w:rsidRPr="00847CBD">
              <w:rPr>
                <w:rFonts w:ascii="Arial Narrow" w:eastAsia="Times New Roman" w:hAnsi="Arial Narrow" w:cs="Calibri"/>
                <w:b/>
                <w:bCs/>
                <w:sz w:val="20"/>
                <w:szCs w:val="20"/>
              </w:rPr>
              <w:t>de grappe</w:t>
            </w:r>
          </w:p>
          <w:p w:rsidR="002C43B7" w:rsidRPr="00847CBD" w:rsidRDefault="002C43B7" w:rsidP="008E4BD6">
            <w:pPr>
              <w:spacing w:line="240" w:lineRule="auto"/>
              <w:jc w:val="center"/>
              <w:rPr>
                <w:rFonts w:ascii="Arial Narrow" w:eastAsia="Times New Roman" w:hAnsi="Arial Narrow" w:cs="Calibri"/>
                <w:b/>
                <w:bCs/>
                <w:sz w:val="20"/>
                <w:szCs w:val="20"/>
              </w:rPr>
            </w:pPr>
            <w:r w:rsidRPr="00847CBD">
              <w:rPr>
                <w:rFonts w:ascii="Arial Narrow" w:eastAsia="Times New Roman" w:hAnsi="Arial Narrow" w:cs="Calibri"/>
                <w:b/>
                <w:bCs/>
                <w:sz w:val="20"/>
                <w:szCs w:val="20"/>
              </w:rPr>
              <w:t>calculé</w:t>
            </w:r>
          </w:p>
        </w:tc>
        <w:tc>
          <w:tcPr>
            <w:tcW w:w="1225" w:type="dxa"/>
            <w:shd w:val="clear" w:color="auto" w:fill="auto"/>
            <w:noWrap/>
            <w:vAlign w:val="center"/>
            <w:hideMark/>
          </w:tcPr>
          <w:p w:rsidR="002C43B7" w:rsidRPr="00847CBD" w:rsidRDefault="002C43B7" w:rsidP="008E4BD6">
            <w:pPr>
              <w:spacing w:line="240" w:lineRule="auto"/>
              <w:jc w:val="center"/>
              <w:rPr>
                <w:rFonts w:ascii="Arial Narrow" w:eastAsia="Times New Roman" w:hAnsi="Arial Narrow" w:cs="Calibri"/>
                <w:b/>
                <w:bCs/>
                <w:sz w:val="20"/>
                <w:szCs w:val="20"/>
              </w:rPr>
            </w:pPr>
            <w:r w:rsidRPr="00847CBD">
              <w:rPr>
                <w:rFonts w:ascii="Arial Narrow" w:eastAsia="Times New Roman" w:hAnsi="Arial Narrow" w:cs="Calibri"/>
                <w:b/>
                <w:bCs/>
                <w:sz w:val="20"/>
                <w:szCs w:val="20"/>
              </w:rPr>
              <w:t>Nombre</w:t>
            </w:r>
          </w:p>
          <w:p w:rsidR="002C43B7" w:rsidRPr="00847CBD" w:rsidRDefault="002C43B7" w:rsidP="008E4BD6">
            <w:pPr>
              <w:spacing w:line="240" w:lineRule="auto"/>
              <w:jc w:val="center"/>
              <w:rPr>
                <w:rFonts w:ascii="Arial Narrow" w:eastAsia="Times New Roman" w:hAnsi="Arial Narrow" w:cs="Calibri"/>
                <w:b/>
                <w:bCs/>
                <w:sz w:val="20"/>
                <w:szCs w:val="20"/>
              </w:rPr>
            </w:pPr>
            <w:r w:rsidRPr="00847CBD">
              <w:rPr>
                <w:rFonts w:ascii="Arial Narrow" w:eastAsia="Times New Roman" w:hAnsi="Arial Narrow" w:cs="Calibri"/>
                <w:b/>
                <w:bCs/>
                <w:sz w:val="20"/>
                <w:szCs w:val="20"/>
              </w:rPr>
              <w:t>d’exploi-tations</w:t>
            </w:r>
          </w:p>
          <w:p w:rsidR="002C43B7" w:rsidRPr="00847CBD" w:rsidRDefault="002C43B7" w:rsidP="008E4BD6">
            <w:pPr>
              <w:spacing w:line="240" w:lineRule="auto"/>
              <w:jc w:val="center"/>
              <w:rPr>
                <w:rFonts w:ascii="Arial Narrow" w:eastAsia="Times New Roman" w:hAnsi="Arial Narrow" w:cs="Calibri"/>
                <w:b/>
                <w:bCs/>
                <w:sz w:val="20"/>
                <w:szCs w:val="20"/>
              </w:rPr>
            </w:pPr>
            <w:r w:rsidRPr="00847CBD">
              <w:rPr>
                <w:rFonts w:ascii="Arial Narrow" w:eastAsia="Times New Roman" w:hAnsi="Arial Narrow" w:cs="Calibri"/>
                <w:b/>
                <w:bCs/>
                <w:sz w:val="20"/>
                <w:szCs w:val="20"/>
              </w:rPr>
              <w:t>calculés</w:t>
            </w:r>
          </w:p>
        </w:tc>
        <w:tc>
          <w:tcPr>
            <w:tcW w:w="1015" w:type="dxa"/>
            <w:shd w:val="clear" w:color="auto" w:fill="auto"/>
            <w:noWrap/>
            <w:vAlign w:val="center"/>
            <w:hideMark/>
          </w:tcPr>
          <w:p w:rsidR="002C43B7" w:rsidRPr="00847CBD" w:rsidRDefault="002C43B7" w:rsidP="008E4BD6">
            <w:pPr>
              <w:spacing w:line="240" w:lineRule="auto"/>
              <w:jc w:val="center"/>
              <w:rPr>
                <w:rFonts w:ascii="Arial Narrow" w:eastAsia="Times New Roman" w:hAnsi="Arial Narrow" w:cs="Calibri"/>
                <w:b/>
                <w:bCs/>
                <w:sz w:val="20"/>
                <w:szCs w:val="20"/>
              </w:rPr>
            </w:pPr>
            <w:r w:rsidRPr="00847CBD">
              <w:rPr>
                <w:rFonts w:ascii="Arial Narrow" w:eastAsia="Times New Roman" w:hAnsi="Arial Narrow" w:cs="Calibri"/>
                <w:b/>
                <w:bCs/>
                <w:sz w:val="20"/>
                <w:szCs w:val="20"/>
              </w:rPr>
              <w:t>Nombre</w:t>
            </w:r>
          </w:p>
          <w:p w:rsidR="002C43B7" w:rsidRPr="00847CBD" w:rsidRDefault="002C43B7" w:rsidP="008E4BD6">
            <w:pPr>
              <w:spacing w:line="240" w:lineRule="auto"/>
              <w:jc w:val="center"/>
              <w:rPr>
                <w:rFonts w:ascii="Arial Narrow" w:eastAsia="Times New Roman" w:hAnsi="Arial Narrow" w:cs="Calibri"/>
                <w:b/>
                <w:bCs/>
                <w:sz w:val="20"/>
                <w:szCs w:val="20"/>
              </w:rPr>
            </w:pPr>
            <w:r w:rsidRPr="00847CBD">
              <w:rPr>
                <w:rFonts w:ascii="Arial Narrow" w:eastAsia="Times New Roman" w:hAnsi="Arial Narrow" w:cs="Calibri"/>
                <w:b/>
                <w:bCs/>
                <w:sz w:val="20"/>
                <w:szCs w:val="20"/>
              </w:rPr>
              <w:t>de grappe</w:t>
            </w:r>
          </w:p>
          <w:p w:rsidR="002C43B7" w:rsidRPr="00847CBD" w:rsidRDefault="002C43B7" w:rsidP="008E4BD6">
            <w:pPr>
              <w:spacing w:line="240" w:lineRule="auto"/>
              <w:jc w:val="center"/>
              <w:rPr>
                <w:rFonts w:ascii="Arial Narrow" w:eastAsia="Times New Roman" w:hAnsi="Arial Narrow" w:cs="Calibri"/>
                <w:b/>
                <w:bCs/>
                <w:sz w:val="20"/>
                <w:szCs w:val="20"/>
              </w:rPr>
            </w:pPr>
            <w:r w:rsidRPr="00847CBD">
              <w:rPr>
                <w:rFonts w:ascii="Arial Narrow" w:eastAsia="Times New Roman" w:hAnsi="Arial Narrow" w:cs="Calibri"/>
                <w:b/>
                <w:bCs/>
                <w:sz w:val="20"/>
                <w:szCs w:val="20"/>
              </w:rPr>
              <w:t>retenu</w:t>
            </w:r>
          </w:p>
        </w:tc>
        <w:tc>
          <w:tcPr>
            <w:tcW w:w="1298" w:type="dxa"/>
            <w:shd w:val="clear" w:color="auto" w:fill="auto"/>
            <w:noWrap/>
            <w:vAlign w:val="center"/>
            <w:hideMark/>
          </w:tcPr>
          <w:p w:rsidR="002C43B7" w:rsidRPr="00847CBD" w:rsidRDefault="002C43B7" w:rsidP="008E4BD6">
            <w:pPr>
              <w:spacing w:line="240" w:lineRule="auto"/>
              <w:jc w:val="center"/>
              <w:rPr>
                <w:rFonts w:ascii="Arial Narrow" w:eastAsia="Times New Roman" w:hAnsi="Arial Narrow" w:cs="Calibri"/>
                <w:b/>
                <w:bCs/>
                <w:sz w:val="20"/>
                <w:szCs w:val="20"/>
              </w:rPr>
            </w:pPr>
            <w:r w:rsidRPr="00847CBD">
              <w:rPr>
                <w:rFonts w:ascii="Arial Narrow" w:eastAsia="Times New Roman" w:hAnsi="Arial Narrow" w:cs="Calibri"/>
                <w:b/>
                <w:bCs/>
                <w:sz w:val="20"/>
                <w:szCs w:val="20"/>
              </w:rPr>
              <w:t>Nombre d’exploitations</w:t>
            </w:r>
          </w:p>
          <w:p w:rsidR="002C43B7" w:rsidRPr="00847CBD" w:rsidRDefault="002C43B7" w:rsidP="008E4BD6">
            <w:pPr>
              <w:spacing w:line="240" w:lineRule="auto"/>
              <w:jc w:val="center"/>
              <w:rPr>
                <w:rFonts w:ascii="Arial Narrow" w:eastAsia="Times New Roman" w:hAnsi="Arial Narrow" w:cs="Calibri"/>
                <w:b/>
                <w:bCs/>
                <w:sz w:val="20"/>
                <w:szCs w:val="20"/>
              </w:rPr>
            </w:pPr>
            <w:r w:rsidRPr="00847CBD">
              <w:rPr>
                <w:rFonts w:ascii="Arial Narrow" w:eastAsia="Times New Roman" w:hAnsi="Arial Narrow" w:cs="Calibri"/>
                <w:b/>
                <w:bCs/>
                <w:sz w:val="20"/>
                <w:szCs w:val="20"/>
              </w:rPr>
              <w:t xml:space="preserve"> effectif</w:t>
            </w:r>
          </w:p>
          <w:p w:rsidR="002C43B7" w:rsidRPr="00847CBD" w:rsidRDefault="002C43B7" w:rsidP="008E4BD6">
            <w:pPr>
              <w:spacing w:line="240" w:lineRule="auto"/>
              <w:jc w:val="center"/>
              <w:rPr>
                <w:rFonts w:ascii="Arial Narrow" w:eastAsia="Times New Roman" w:hAnsi="Arial Narrow" w:cs="Calibri"/>
                <w:b/>
                <w:bCs/>
                <w:sz w:val="20"/>
                <w:szCs w:val="20"/>
              </w:rPr>
            </w:pPr>
            <w:r w:rsidRPr="00847CBD">
              <w:rPr>
                <w:rFonts w:ascii="Arial Narrow" w:eastAsia="Times New Roman" w:hAnsi="Arial Narrow" w:cs="Calibri"/>
                <w:b/>
                <w:bCs/>
                <w:sz w:val="20"/>
                <w:szCs w:val="20"/>
              </w:rPr>
              <w:t xml:space="preserve"> à enquêter</w:t>
            </w:r>
          </w:p>
        </w:tc>
      </w:tr>
      <w:tr w:rsidR="00847CBD" w:rsidRPr="00847CBD" w:rsidTr="003B67B7">
        <w:trPr>
          <w:trHeight w:val="300"/>
          <w:jc w:val="center"/>
        </w:trPr>
        <w:tc>
          <w:tcPr>
            <w:tcW w:w="1520" w:type="dxa"/>
            <w:shd w:val="clear" w:color="auto" w:fill="auto"/>
            <w:noWrap/>
            <w:vAlign w:val="center"/>
            <w:hideMark/>
          </w:tcPr>
          <w:p w:rsidR="002C43B7" w:rsidRPr="00847CBD" w:rsidRDefault="002C43B7" w:rsidP="008E4BD6">
            <w:pPr>
              <w:spacing w:line="240" w:lineRule="auto"/>
              <w:jc w:val="left"/>
              <w:rPr>
                <w:rFonts w:ascii="Arial Narrow" w:eastAsia="Times New Roman" w:hAnsi="Arial Narrow" w:cs="Calibri"/>
                <w:sz w:val="20"/>
                <w:szCs w:val="20"/>
              </w:rPr>
            </w:pPr>
            <w:r w:rsidRPr="00847CBD">
              <w:rPr>
                <w:rFonts w:ascii="Arial Narrow" w:eastAsia="Times New Roman" w:hAnsi="Arial Narrow" w:cs="Calibri"/>
                <w:sz w:val="20"/>
                <w:szCs w:val="20"/>
              </w:rPr>
              <w:t>PDA1. Vallée du Niger</w:t>
            </w:r>
          </w:p>
        </w:tc>
        <w:tc>
          <w:tcPr>
            <w:tcW w:w="1234" w:type="dxa"/>
            <w:shd w:val="clear" w:color="auto" w:fill="auto"/>
            <w:noWrap/>
            <w:vAlign w:val="center"/>
            <w:hideMark/>
          </w:tcPr>
          <w:p w:rsidR="002C43B7" w:rsidRPr="00847CBD" w:rsidRDefault="002C43B7" w:rsidP="008E4BD6">
            <w:pPr>
              <w:spacing w:line="240" w:lineRule="auto"/>
              <w:jc w:val="left"/>
              <w:rPr>
                <w:rFonts w:ascii="Arial Narrow" w:eastAsia="Times New Roman" w:hAnsi="Arial Narrow" w:cs="Calibri"/>
                <w:sz w:val="20"/>
                <w:szCs w:val="20"/>
              </w:rPr>
            </w:pPr>
            <w:r w:rsidRPr="00847CBD">
              <w:rPr>
                <w:rFonts w:ascii="Arial Narrow" w:eastAsia="Times New Roman" w:hAnsi="Arial Narrow" w:cs="Calibri"/>
                <w:sz w:val="20"/>
                <w:szCs w:val="20"/>
              </w:rPr>
              <w:t>Alibori</w:t>
            </w:r>
          </w:p>
        </w:tc>
        <w:tc>
          <w:tcPr>
            <w:tcW w:w="2338" w:type="dxa"/>
            <w:shd w:val="clear" w:color="auto" w:fill="auto"/>
          </w:tcPr>
          <w:p w:rsidR="002C43B7" w:rsidRPr="00847CBD" w:rsidRDefault="002C43B7" w:rsidP="008E4BD6">
            <w:pPr>
              <w:spacing w:line="240" w:lineRule="auto"/>
              <w:jc w:val="left"/>
              <w:rPr>
                <w:rFonts w:ascii="Arial Narrow" w:eastAsia="Times New Roman" w:hAnsi="Arial Narrow" w:cs="Calibri"/>
                <w:sz w:val="20"/>
                <w:szCs w:val="20"/>
              </w:rPr>
            </w:pPr>
            <w:r w:rsidRPr="00847CBD">
              <w:rPr>
                <w:rFonts w:ascii="Arial Narrow" w:eastAsia="Times New Roman" w:hAnsi="Arial Narrow" w:cs="Calibri"/>
                <w:sz w:val="20"/>
                <w:szCs w:val="20"/>
              </w:rPr>
              <w:t>Malanville et Karimama</w:t>
            </w:r>
          </w:p>
        </w:tc>
        <w:tc>
          <w:tcPr>
            <w:tcW w:w="991" w:type="dxa"/>
            <w:shd w:val="clear" w:color="auto" w:fill="auto"/>
            <w:noWrap/>
            <w:vAlign w:val="center"/>
            <w:hideMark/>
          </w:tcPr>
          <w:p w:rsidR="002C43B7" w:rsidRPr="00847CBD" w:rsidRDefault="002C43B7" w:rsidP="008E4BD6">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21 521</w:t>
            </w:r>
          </w:p>
        </w:tc>
        <w:tc>
          <w:tcPr>
            <w:tcW w:w="1015" w:type="dxa"/>
            <w:shd w:val="clear" w:color="auto" w:fill="auto"/>
            <w:noWrap/>
            <w:vAlign w:val="center"/>
            <w:hideMark/>
          </w:tcPr>
          <w:p w:rsidR="002C43B7" w:rsidRPr="00847CBD" w:rsidRDefault="002C43B7" w:rsidP="008E4BD6">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8,0</w:t>
            </w:r>
          </w:p>
        </w:tc>
        <w:tc>
          <w:tcPr>
            <w:tcW w:w="1225" w:type="dxa"/>
            <w:shd w:val="clear" w:color="auto" w:fill="auto"/>
            <w:noWrap/>
            <w:vAlign w:val="center"/>
            <w:hideMark/>
          </w:tcPr>
          <w:p w:rsidR="002C43B7" w:rsidRPr="00847CBD" w:rsidRDefault="002C43B7" w:rsidP="008E4BD6">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160,0</w:t>
            </w:r>
          </w:p>
        </w:tc>
        <w:tc>
          <w:tcPr>
            <w:tcW w:w="1015" w:type="dxa"/>
            <w:shd w:val="clear" w:color="auto" w:fill="auto"/>
            <w:noWrap/>
            <w:vAlign w:val="center"/>
            <w:hideMark/>
          </w:tcPr>
          <w:p w:rsidR="002C43B7" w:rsidRPr="00847CBD" w:rsidRDefault="002C43B7" w:rsidP="008E4BD6">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8</w:t>
            </w:r>
          </w:p>
        </w:tc>
        <w:tc>
          <w:tcPr>
            <w:tcW w:w="1298" w:type="dxa"/>
            <w:shd w:val="clear" w:color="auto" w:fill="auto"/>
            <w:noWrap/>
            <w:vAlign w:val="center"/>
            <w:hideMark/>
          </w:tcPr>
          <w:p w:rsidR="002C43B7" w:rsidRPr="00847CBD" w:rsidRDefault="002C43B7" w:rsidP="008E4BD6">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160</w:t>
            </w:r>
          </w:p>
        </w:tc>
      </w:tr>
      <w:tr w:rsidR="00847CBD" w:rsidRPr="00847CBD" w:rsidTr="003B67B7">
        <w:trPr>
          <w:trHeight w:val="300"/>
          <w:jc w:val="center"/>
        </w:trPr>
        <w:tc>
          <w:tcPr>
            <w:tcW w:w="1520" w:type="dxa"/>
            <w:vMerge w:val="restart"/>
            <w:shd w:val="clear" w:color="auto" w:fill="auto"/>
            <w:noWrap/>
            <w:vAlign w:val="center"/>
            <w:hideMark/>
          </w:tcPr>
          <w:p w:rsidR="002C43B7" w:rsidRPr="00847CBD" w:rsidRDefault="002C43B7" w:rsidP="008E4BD6">
            <w:pPr>
              <w:spacing w:line="240" w:lineRule="auto"/>
              <w:jc w:val="left"/>
              <w:rPr>
                <w:rFonts w:ascii="Arial Narrow" w:eastAsia="Times New Roman" w:hAnsi="Arial Narrow" w:cs="Calibri"/>
                <w:sz w:val="20"/>
                <w:szCs w:val="20"/>
              </w:rPr>
            </w:pPr>
            <w:r w:rsidRPr="00847CBD">
              <w:rPr>
                <w:rFonts w:ascii="Arial Narrow" w:eastAsia="Times New Roman" w:hAnsi="Arial Narrow" w:cs="Calibri"/>
                <w:sz w:val="20"/>
                <w:szCs w:val="20"/>
              </w:rPr>
              <w:t>PDA2. Alibori Sud-Borgou Nord et 2KP</w:t>
            </w:r>
          </w:p>
        </w:tc>
        <w:tc>
          <w:tcPr>
            <w:tcW w:w="1234" w:type="dxa"/>
            <w:shd w:val="clear" w:color="auto" w:fill="auto"/>
            <w:noWrap/>
            <w:vAlign w:val="center"/>
            <w:hideMark/>
          </w:tcPr>
          <w:p w:rsidR="002C43B7" w:rsidRPr="00847CBD" w:rsidRDefault="002C43B7" w:rsidP="008E4BD6">
            <w:pPr>
              <w:spacing w:line="240" w:lineRule="auto"/>
              <w:jc w:val="left"/>
              <w:rPr>
                <w:rFonts w:ascii="Arial Narrow" w:eastAsia="Times New Roman" w:hAnsi="Arial Narrow" w:cs="Calibri"/>
                <w:sz w:val="20"/>
                <w:szCs w:val="20"/>
              </w:rPr>
            </w:pPr>
            <w:r w:rsidRPr="00847CBD">
              <w:rPr>
                <w:rFonts w:ascii="Arial Narrow" w:eastAsia="Times New Roman" w:hAnsi="Arial Narrow" w:cs="Calibri"/>
                <w:sz w:val="20"/>
                <w:szCs w:val="20"/>
              </w:rPr>
              <w:t>Alibori</w:t>
            </w:r>
          </w:p>
        </w:tc>
        <w:tc>
          <w:tcPr>
            <w:tcW w:w="2338" w:type="dxa"/>
            <w:shd w:val="clear" w:color="auto" w:fill="auto"/>
          </w:tcPr>
          <w:p w:rsidR="002C43B7" w:rsidRPr="00847CBD" w:rsidRDefault="002C43B7" w:rsidP="008E4BD6">
            <w:pPr>
              <w:spacing w:line="240" w:lineRule="auto"/>
              <w:jc w:val="left"/>
              <w:rPr>
                <w:rFonts w:ascii="Arial Narrow" w:eastAsia="Times New Roman" w:hAnsi="Arial Narrow" w:cs="Calibri"/>
                <w:sz w:val="20"/>
                <w:szCs w:val="20"/>
              </w:rPr>
            </w:pPr>
            <w:r w:rsidRPr="00847CBD">
              <w:rPr>
                <w:rFonts w:ascii="Arial Narrow" w:eastAsia="Times New Roman" w:hAnsi="Arial Narrow" w:cs="Calibri"/>
                <w:sz w:val="20"/>
                <w:szCs w:val="20"/>
              </w:rPr>
              <w:t>Banikoara, Kandi, Ségbana, Gogounou</w:t>
            </w:r>
          </w:p>
        </w:tc>
        <w:tc>
          <w:tcPr>
            <w:tcW w:w="991" w:type="dxa"/>
            <w:shd w:val="clear" w:color="auto" w:fill="auto"/>
            <w:noWrap/>
            <w:vAlign w:val="center"/>
            <w:hideMark/>
          </w:tcPr>
          <w:p w:rsidR="002C43B7" w:rsidRPr="00847CBD" w:rsidRDefault="002C43B7" w:rsidP="008E4BD6">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53 172</w:t>
            </w:r>
          </w:p>
        </w:tc>
        <w:tc>
          <w:tcPr>
            <w:tcW w:w="1015" w:type="dxa"/>
            <w:shd w:val="clear" w:color="auto" w:fill="auto"/>
            <w:noWrap/>
            <w:vAlign w:val="center"/>
            <w:hideMark/>
          </w:tcPr>
          <w:p w:rsidR="002C43B7" w:rsidRPr="00847CBD" w:rsidRDefault="002C43B7" w:rsidP="008E4BD6">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19,8</w:t>
            </w:r>
          </w:p>
        </w:tc>
        <w:tc>
          <w:tcPr>
            <w:tcW w:w="1225" w:type="dxa"/>
            <w:shd w:val="clear" w:color="auto" w:fill="auto"/>
            <w:noWrap/>
            <w:vAlign w:val="center"/>
            <w:hideMark/>
          </w:tcPr>
          <w:p w:rsidR="002C43B7" w:rsidRPr="00847CBD" w:rsidRDefault="002C43B7" w:rsidP="008E4BD6">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395,3</w:t>
            </w:r>
          </w:p>
        </w:tc>
        <w:tc>
          <w:tcPr>
            <w:tcW w:w="1015" w:type="dxa"/>
            <w:shd w:val="clear" w:color="auto" w:fill="auto"/>
            <w:noWrap/>
            <w:vAlign w:val="center"/>
            <w:hideMark/>
          </w:tcPr>
          <w:p w:rsidR="002C43B7" w:rsidRPr="00847CBD" w:rsidRDefault="002C43B7" w:rsidP="008E4BD6">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20</w:t>
            </w:r>
          </w:p>
        </w:tc>
        <w:tc>
          <w:tcPr>
            <w:tcW w:w="1298" w:type="dxa"/>
            <w:shd w:val="clear" w:color="auto" w:fill="auto"/>
            <w:noWrap/>
            <w:vAlign w:val="center"/>
            <w:hideMark/>
          </w:tcPr>
          <w:p w:rsidR="002C43B7" w:rsidRPr="00847CBD" w:rsidRDefault="00384A01" w:rsidP="008E4BD6">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395</w:t>
            </w:r>
          </w:p>
        </w:tc>
      </w:tr>
      <w:tr w:rsidR="00847CBD" w:rsidRPr="00847CBD" w:rsidTr="003B67B7">
        <w:trPr>
          <w:trHeight w:val="300"/>
          <w:jc w:val="center"/>
        </w:trPr>
        <w:tc>
          <w:tcPr>
            <w:tcW w:w="1520" w:type="dxa"/>
            <w:vMerge/>
            <w:shd w:val="clear" w:color="auto" w:fill="auto"/>
            <w:noWrap/>
            <w:vAlign w:val="center"/>
            <w:hideMark/>
          </w:tcPr>
          <w:p w:rsidR="002C43B7" w:rsidRPr="00847CBD" w:rsidRDefault="002C43B7" w:rsidP="008E4BD6">
            <w:pPr>
              <w:spacing w:line="240" w:lineRule="auto"/>
              <w:jc w:val="left"/>
              <w:rPr>
                <w:rFonts w:ascii="Arial Narrow" w:eastAsia="Times New Roman" w:hAnsi="Arial Narrow" w:cs="Calibri"/>
                <w:sz w:val="20"/>
                <w:szCs w:val="20"/>
              </w:rPr>
            </w:pPr>
          </w:p>
        </w:tc>
        <w:tc>
          <w:tcPr>
            <w:tcW w:w="1234" w:type="dxa"/>
            <w:shd w:val="clear" w:color="auto" w:fill="auto"/>
            <w:noWrap/>
            <w:vAlign w:val="center"/>
            <w:hideMark/>
          </w:tcPr>
          <w:p w:rsidR="002C43B7" w:rsidRPr="00847CBD" w:rsidRDefault="002C43B7" w:rsidP="008E4BD6">
            <w:pPr>
              <w:spacing w:line="240" w:lineRule="auto"/>
              <w:jc w:val="left"/>
              <w:rPr>
                <w:rFonts w:ascii="Arial Narrow" w:eastAsia="Times New Roman" w:hAnsi="Arial Narrow" w:cs="Calibri"/>
                <w:sz w:val="20"/>
                <w:szCs w:val="20"/>
              </w:rPr>
            </w:pPr>
            <w:r w:rsidRPr="00847CBD">
              <w:rPr>
                <w:rFonts w:ascii="Arial Narrow" w:eastAsia="Times New Roman" w:hAnsi="Arial Narrow" w:cs="Calibri"/>
                <w:sz w:val="20"/>
                <w:szCs w:val="20"/>
              </w:rPr>
              <w:t>Borgou</w:t>
            </w:r>
          </w:p>
        </w:tc>
        <w:tc>
          <w:tcPr>
            <w:tcW w:w="2338" w:type="dxa"/>
            <w:shd w:val="clear" w:color="auto" w:fill="auto"/>
          </w:tcPr>
          <w:p w:rsidR="002C43B7" w:rsidRPr="00847CBD" w:rsidRDefault="002C43B7" w:rsidP="008E4BD6">
            <w:pPr>
              <w:spacing w:line="240" w:lineRule="auto"/>
              <w:jc w:val="left"/>
              <w:rPr>
                <w:rFonts w:ascii="Arial Narrow" w:eastAsia="Times New Roman" w:hAnsi="Arial Narrow" w:cs="Calibri"/>
                <w:sz w:val="20"/>
                <w:szCs w:val="20"/>
              </w:rPr>
            </w:pPr>
            <w:r w:rsidRPr="00847CBD">
              <w:rPr>
                <w:rFonts w:ascii="Arial Narrow" w:eastAsia="Times New Roman" w:hAnsi="Arial Narrow" w:cs="Calibri"/>
                <w:sz w:val="20"/>
                <w:szCs w:val="20"/>
              </w:rPr>
              <w:t>Kalalé, Bembèrèkè, Sinendé</w:t>
            </w:r>
          </w:p>
        </w:tc>
        <w:tc>
          <w:tcPr>
            <w:tcW w:w="991" w:type="dxa"/>
            <w:shd w:val="clear" w:color="auto" w:fill="auto"/>
            <w:noWrap/>
            <w:vAlign w:val="center"/>
            <w:hideMark/>
          </w:tcPr>
          <w:p w:rsidR="002C43B7" w:rsidRPr="00847CBD" w:rsidRDefault="002C43B7" w:rsidP="008E4BD6">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30 916</w:t>
            </w:r>
          </w:p>
        </w:tc>
        <w:tc>
          <w:tcPr>
            <w:tcW w:w="1015" w:type="dxa"/>
            <w:shd w:val="clear" w:color="auto" w:fill="auto"/>
            <w:noWrap/>
            <w:vAlign w:val="center"/>
            <w:hideMark/>
          </w:tcPr>
          <w:p w:rsidR="002C43B7" w:rsidRPr="00847CBD" w:rsidRDefault="002C43B7" w:rsidP="008E4BD6">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11,5</w:t>
            </w:r>
          </w:p>
        </w:tc>
        <w:tc>
          <w:tcPr>
            <w:tcW w:w="1225" w:type="dxa"/>
            <w:shd w:val="clear" w:color="auto" w:fill="auto"/>
            <w:noWrap/>
            <w:vAlign w:val="center"/>
            <w:hideMark/>
          </w:tcPr>
          <w:p w:rsidR="002C43B7" w:rsidRPr="00847CBD" w:rsidRDefault="002C43B7" w:rsidP="008E4BD6">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229,8</w:t>
            </w:r>
          </w:p>
        </w:tc>
        <w:tc>
          <w:tcPr>
            <w:tcW w:w="1015" w:type="dxa"/>
            <w:shd w:val="clear" w:color="auto" w:fill="auto"/>
            <w:noWrap/>
            <w:vAlign w:val="center"/>
            <w:hideMark/>
          </w:tcPr>
          <w:p w:rsidR="002C43B7" w:rsidRPr="00847CBD" w:rsidRDefault="002C43B7" w:rsidP="008E4BD6">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12</w:t>
            </w:r>
          </w:p>
        </w:tc>
        <w:tc>
          <w:tcPr>
            <w:tcW w:w="1298" w:type="dxa"/>
            <w:shd w:val="clear" w:color="auto" w:fill="auto"/>
            <w:noWrap/>
            <w:vAlign w:val="center"/>
            <w:hideMark/>
          </w:tcPr>
          <w:p w:rsidR="002C43B7" w:rsidRPr="00847CBD" w:rsidRDefault="002C43B7" w:rsidP="00384A01">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2</w:t>
            </w:r>
            <w:r w:rsidR="00384A01" w:rsidRPr="00847CBD">
              <w:rPr>
                <w:rFonts w:ascii="Arial Narrow" w:eastAsia="Times New Roman" w:hAnsi="Arial Narrow" w:cs="Calibri"/>
                <w:sz w:val="20"/>
                <w:szCs w:val="20"/>
              </w:rPr>
              <w:t>30</w:t>
            </w:r>
          </w:p>
        </w:tc>
      </w:tr>
      <w:tr w:rsidR="00847CBD" w:rsidRPr="00847CBD" w:rsidTr="003B67B7">
        <w:trPr>
          <w:trHeight w:val="300"/>
          <w:jc w:val="center"/>
        </w:trPr>
        <w:tc>
          <w:tcPr>
            <w:tcW w:w="1520" w:type="dxa"/>
            <w:vMerge/>
            <w:shd w:val="clear" w:color="auto" w:fill="auto"/>
            <w:noWrap/>
            <w:vAlign w:val="center"/>
            <w:hideMark/>
          </w:tcPr>
          <w:p w:rsidR="002C43B7" w:rsidRPr="00847CBD" w:rsidRDefault="002C43B7" w:rsidP="008E4BD6">
            <w:pPr>
              <w:spacing w:line="240" w:lineRule="auto"/>
              <w:jc w:val="left"/>
              <w:rPr>
                <w:rFonts w:ascii="Arial Narrow" w:eastAsia="Times New Roman" w:hAnsi="Arial Narrow" w:cs="Calibri"/>
                <w:sz w:val="20"/>
                <w:szCs w:val="20"/>
              </w:rPr>
            </w:pPr>
          </w:p>
        </w:tc>
        <w:tc>
          <w:tcPr>
            <w:tcW w:w="1234" w:type="dxa"/>
            <w:shd w:val="clear" w:color="auto" w:fill="auto"/>
            <w:noWrap/>
            <w:vAlign w:val="center"/>
            <w:hideMark/>
          </w:tcPr>
          <w:p w:rsidR="002C43B7" w:rsidRPr="00847CBD" w:rsidRDefault="002C43B7" w:rsidP="008E4BD6">
            <w:pPr>
              <w:spacing w:line="240" w:lineRule="auto"/>
              <w:jc w:val="left"/>
              <w:rPr>
                <w:rFonts w:ascii="Arial Narrow" w:eastAsia="Times New Roman" w:hAnsi="Arial Narrow" w:cs="Calibri"/>
                <w:sz w:val="20"/>
                <w:szCs w:val="20"/>
              </w:rPr>
            </w:pPr>
            <w:r w:rsidRPr="00847CBD">
              <w:rPr>
                <w:rFonts w:ascii="Arial Narrow" w:eastAsia="Times New Roman" w:hAnsi="Arial Narrow" w:cs="Calibri"/>
                <w:sz w:val="20"/>
                <w:szCs w:val="20"/>
              </w:rPr>
              <w:t>Atacora</w:t>
            </w:r>
          </w:p>
        </w:tc>
        <w:tc>
          <w:tcPr>
            <w:tcW w:w="2338" w:type="dxa"/>
            <w:shd w:val="clear" w:color="auto" w:fill="auto"/>
          </w:tcPr>
          <w:p w:rsidR="002C43B7" w:rsidRPr="00847CBD" w:rsidRDefault="002C43B7" w:rsidP="008E4BD6">
            <w:pPr>
              <w:spacing w:line="240" w:lineRule="auto"/>
              <w:jc w:val="left"/>
              <w:rPr>
                <w:rFonts w:ascii="Arial Narrow" w:eastAsia="Times New Roman" w:hAnsi="Arial Narrow" w:cs="Calibri"/>
                <w:sz w:val="20"/>
                <w:szCs w:val="20"/>
              </w:rPr>
            </w:pPr>
            <w:r w:rsidRPr="00847CBD">
              <w:rPr>
                <w:rFonts w:ascii="Arial Narrow" w:eastAsia="Times New Roman" w:hAnsi="Arial Narrow" w:cs="Calibri"/>
                <w:sz w:val="20"/>
                <w:szCs w:val="20"/>
              </w:rPr>
              <w:t>Kouandé, Péhunco, Kérou</w:t>
            </w:r>
          </w:p>
        </w:tc>
        <w:tc>
          <w:tcPr>
            <w:tcW w:w="991" w:type="dxa"/>
            <w:shd w:val="clear" w:color="auto" w:fill="auto"/>
            <w:noWrap/>
            <w:vAlign w:val="center"/>
            <w:hideMark/>
          </w:tcPr>
          <w:p w:rsidR="002C43B7" w:rsidRPr="00847CBD" w:rsidRDefault="002C43B7" w:rsidP="008E4BD6">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24 909</w:t>
            </w:r>
          </w:p>
        </w:tc>
        <w:tc>
          <w:tcPr>
            <w:tcW w:w="1015" w:type="dxa"/>
            <w:shd w:val="clear" w:color="auto" w:fill="auto"/>
            <w:noWrap/>
            <w:vAlign w:val="center"/>
            <w:hideMark/>
          </w:tcPr>
          <w:p w:rsidR="002C43B7" w:rsidRPr="00847CBD" w:rsidRDefault="002C43B7" w:rsidP="008E4BD6">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9,3</w:t>
            </w:r>
          </w:p>
        </w:tc>
        <w:tc>
          <w:tcPr>
            <w:tcW w:w="1225" w:type="dxa"/>
            <w:shd w:val="clear" w:color="auto" w:fill="auto"/>
            <w:noWrap/>
            <w:vAlign w:val="center"/>
            <w:hideMark/>
          </w:tcPr>
          <w:p w:rsidR="002C43B7" w:rsidRPr="00847CBD" w:rsidRDefault="002C43B7" w:rsidP="008E4BD6">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185,2</w:t>
            </w:r>
          </w:p>
        </w:tc>
        <w:tc>
          <w:tcPr>
            <w:tcW w:w="1015" w:type="dxa"/>
            <w:shd w:val="clear" w:color="auto" w:fill="auto"/>
            <w:noWrap/>
            <w:vAlign w:val="center"/>
            <w:hideMark/>
          </w:tcPr>
          <w:p w:rsidR="002C43B7" w:rsidRPr="00847CBD" w:rsidRDefault="002C43B7" w:rsidP="008E4BD6">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10</w:t>
            </w:r>
          </w:p>
        </w:tc>
        <w:tc>
          <w:tcPr>
            <w:tcW w:w="1298" w:type="dxa"/>
            <w:shd w:val="clear" w:color="auto" w:fill="auto"/>
            <w:noWrap/>
            <w:vAlign w:val="center"/>
            <w:hideMark/>
          </w:tcPr>
          <w:p w:rsidR="002C43B7" w:rsidRPr="00847CBD" w:rsidRDefault="00384A01" w:rsidP="008E4BD6">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185</w:t>
            </w:r>
          </w:p>
        </w:tc>
      </w:tr>
      <w:tr w:rsidR="00847CBD" w:rsidRPr="00847CBD" w:rsidTr="003B67B7">
        <w:trPr>
          <w:trHeight w:val="300"/>
          <w:jc w:val="center"/>
        </w:trPr>
        <w:tc>
          <w:tcPr>
            <w:tcW w:w="1520" w:type="dxa"/>
            <w:vMerge/>
            <w:shd w:val="clear" w:color="auto" w:fill="auto"/>
            <w:noWrap/>
            <w:vAlign w:val="center"/>
            <w:hideMark/>
          </w:tcPr>
          <w:p w:rsidR="002C43B7" w:rsidRPr="00847CBD" w:rsidRDefault="002C43B7" w:rsidP="008E4BD6">
            <w:pPr>
              <w:spacing w:line="240" w:lineRule="auto"/>
              <w:jc w:val="left"/>
              <w:rPr>
                <w:rFonts w:ascii="Arial Narrow" w:eastAsia="Times New Roman" w:hAnsi="Arial Narrow" w:cs="Calibri"/>
                <w:sz w:val="20"/>
                <w:szCs w:val="20"/>
              </w:rPr>
            </w:pPr>
          </w:p>
        </w:tc>
        <w:tc>
          <w:tcPr>
            <w:tcW w:w="1234" w:type="dxa"/>
            <w:shd w:val="clear" w:color="auto" w:fill="auto"/>
            <w:noWrap/>
            <w:vAlign w:val="center"/>
            <w:hideMark/>
          </w:tcPr>
          <w:p w:rsidR="002C43B7" w:rsidRPr="00847CBD" w:rsidRDefault="002C43B7" w:rsidP="008E4BD6">
            <w:pPr>
              <w:spacing w:line="240" w:lineRule="auto"/>
              <w:jc w:val="left"/>
              <w:rPr>
                <w:rFonts w:ascii="Arial Narrow" w:eastAsia="Times New Roman" w:hAnsi="Arial Narrow" w:cs="Calibri"/>
                <w:b/>
                <w:bCs/>
                <w:i/>
                <w:iCs/>
                <w:sz w:val="20"/>
                <w:szCs w:val="20"/>
              </w:rPr>
            </w:pPr>
            <w:r w:rsidRPr="00847CBD">
              <w:rPr>
                <w:rFonts w:ascii="Arial Narrow" w:eastAsia="Times New Roman" w:hAnsi="Arial Narrow" w:cs="Calibri"/>
                <w:b/>
                <w:bCs/>
                <w:i/>
                <w:iCs/>
                <w:sz w:val="20"/>
                <w:szCs w:val="20"/>
              </w:rPr>
              <w:t>Total</w:t>
            </w:r>
          </w:p>
        </w:tc>
        <w:tc>
          <w:tcPr>
            <w:tcW w:w="2338" w:type="dxa"/>
            <w:shd w:val="clear" w:color="auto" w:fill="auto"/>
          </w:tcPr>
          <w:p w:rsidR="002C43B7" w:rsidRPr="00847CBD" w:rsidRDefault="002C43B7" w:rsidP="008E4BD6">
            <w:pPr>
              <w:spacing w:line="240" w:lineRule="auto"/>
              <w:jc w:val="right"/>
              <w:rPr>
                <w:rFonts w:ascii="Arial Narrow" w:eastAsia="Times New Roman" w:hAnsi="Arial Narrow" w:cs="Calibri"/>
                <w:b/>
                <w:bCs/>
                <w:i/>
                <w:iCs/>
                <w:sz w:val="20"/>
                <w:szCs w:val="20"/>
              </w:rPr>
            </w:pPr>
          </w:p>
        </w:tc>
        <w:tc>
          <w:tcPr>
            <w:tcW w:w="991" w:type="dxa"/>
            <w:shd w:val="clear" w:color="auto" w:fill="auto"/>
            <w:noWrap/>
            <w:vAlign w:val="center"/>
            <w:hideMark/>
          </w:tcPr>
          <w:p w:rsidR="002C43B7" w:rsidRPr="00847CBD" w:rsidRDefault="002C43B7" w:rsidP="008E4BD6">
            <w:pPr>
              <w:spacing w:line="240" w:lineRule="auto"/>
              <w:jc w:val="center"/>
              <w:rPr>
                <w:rFonts w:ascii="Arial Narrow" w:eastAsia="Times New Roman" w:hAnsi="Arial Narrow" w:cs="Calibri"/>
                <w:b/>
                <w:bCs/>
                <w:i/>
                <w:iCs/>
                <w:sz w:val="20"/>
                <w:szCs w:val="20"/>
              </w:rPr>
            </w:pPr>
            <w:r w:rsidRPr="00847CBD">
              <w:rPr>
                <w:rFonts w:ascii="Arial Narrow" w:eastAsia="Times New Roman" w:hAnsi="Arial Narrow" w:cs="Calibri"/>
                <w:b/>
                <w:bCs/>
                <w:i/>
                <w:iCs/>
                <w:sz w:val="20"/>
                <w:szCs w:val="20"/>
              </w:rPr>
              <w:t>108</w:t>
            </w:r>
            <w:r w:rsidRPr="00847CBD">
              <w:rPr>
                <w:rFonts w:ascii="Arial Narrow" w:eastAsia="Times New Roman" w:hAnsi="Arial Narrow" w:cs="Calibri"/>
                <w:sz w:val="20"/>
                <w:szCs w:val="20"/>
              </w:rPr>
              <w:t> </w:t>
            </w:r>
            <w:r w:rsidRPr="00847CBD">
              <w:rPr>
                <w:rFonts w:ascii="Arial Narrow" w:eastAsia="Times New Roman" w:hAnsi="Arial Narrow" w:cs="Calibri"/>
                <w:b/>
                <w:bCs/>
                <w:i/>
                <w:iCs/>
                <w:sz w:val="20"/>
                <w:szCs w:val="20"/>
              </w:rPr>
              <w:t>997</w:t>
            </w:r>
          </w:p>
        </w:tc>
        <w:tc>
          <w:tcPr>
            <w:tcW w:w="1015" w:type="dxa"/>
            <w:shd w:val="clear" w:color="auto" w:fill="auto"/>
            <w:noWrap/>
            <w:vAlign w:val="center"/>
            <w:hideMark/>
          </w:tcPr>
          <w:p w:rsidR="002C43B7" w:rsidRPr="00847CBD" w:rsidRDefault="002C43B7" w:rsidP="008E4BD6">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40,5</w:t>
            </w:r>
          </w:p>
        </w:tc>
        <w:tc>
          <w:tcPr>
            <w:tcW w:w="1225" w:type="dxa"/>
            <w:shd w:val="clear" w:color="auto" w:fill="auto"/>
            <w:noWrap/>
            <w:vAlign w:val="center"/>
            <w:hideMark/>
          </w:tcPr>
          <w:p w:rsidR="002C43B7" w:rsidRPr="00847CBD" w:rsidRDefault="002C43B7" w:rsidP="008E4BD6">
            <w:pPr>
              <w:spacing w:line="240" w:lineRule="auto"/>
              <w:jc w:val="center"/>
              <w:rPr>
                <w:rFonts w:ascii="Arial Narrow" w:eastAsia="Times New Roman" w:hAnsi="Arial Narrow" w:cs="Calibri"/>
                <w:b/>
                <w:bCs/>
                <w:i/>
                <w:iCs/>
                <w:sz w:val="20"/>
                <w:szCs w:val="20"/>
              </w:rPr>
            </w:pPr>
            <w:r w:rsidRPr="00847CBD">
              <w:rPr>
                <w:rFonts w:ascii="Arial Narrow" w:eastAsia="Times New Roman" w:hAnsi="Arial Narrow" w:cs="Calibri"/>
                <w:b/>
                <w:bCs/>
                <w:i/>
                <w:iCs/>
                <w:sz w:val="20"/>
                <w:szCs w:val="20"/>
              </w:rPr>
              <w:t>810,3</w:t>
            </w:r>
          </w:p>
        </w:tc>
        <w:tc>
          <w:tcPr>
            <w:tcW w:w="1015" w:type="dxa"/>
            <w:shd w:val="clear" w:color="auto" w:fill="auto"/>
            <w:noWrap/>
            <w:vAlign w:val="center"/>
            <w:hideMark/>
          </w:tcPr>
          <w:p w:rsidR="002C43B7" w:rsidRPr="00847CBD" w:rsidRDefault="002C43B7" w:rsidP="008E4BD6">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41</w:t>
            </w:r>
          </w:p>
        </w:tc>
        <w:tc>
          <w:tcPr>
            <w:tcW w:w="1298" w:type="dxa"/>
            <w:shd w:val="clear" w:color="auto" w:fill="auto"/>
            <w:noWrap/>
            <w:vAlign w:val="center"/>
            <w:hideMark/>
          </w:tcPr>
          <w:p w:rsidR="002C43B7" w:rsidRPr="00847CBD" w:rsidRDefault="004433D9" w:rsidP="008E4BD6">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970</w:t>
            </w:r>
          </w:p>
        </w:tc>
      </w:tr>
      <w:tr w:rsidR="00847CBD" w:rsidRPr="00847CBD" w:rsidTr="003B67B7">
        <w:trPr>
          <w:trHeight w:val="300"/>
          <w:jc w:val="center"/>
        </w:trPr>
        <w:tc>
          <w:tcPr>
            <w:tcW w:w="1520" w:type="dxa"/>
            <w:shd w:val="clear" w:color="auto" w:fill="auto"/>
            <w:noWrap/>
            <w:vAlign w:val="center"/>
            <w:hideMark/>
          </w:tcPr>
          <w:p w:rsidR="002C43B7" w:rsidRPr="00847CBD" w:rsidRDefault="002C43B7" w:rsidP="008E4BD6">
            <w:pPr>
              <w:spacing w:line="240" w:lineRule="auto"/>
              <w:jc w:val="left"/>
              <w:rPr>
                <w:rFonts w:ascii="Arial Narrow" w:eastAsia="Times New Roman" w:hAnsi="Arial Narrow" w:cs="Calibri"/>
                <w:sz w:val="20"/>
                <w:szCs w:val="20"/>
              </w:rPr>
            </w:pPr>
            <w:r w:rsidRPr="00847CBD">
              <w:rPr>
                <w:rFonts w:ascii="Arial Narrow" w:eastAsia="Times New Roman" w:hAnsi="Arial Narrow" w:cs="Calibri"/>
                <w:sz w:val="20"/>
                <w:szCs w:val="20"/>
              </w:rPr>
              <w:t>PDA3. Atacora Ouest</w:t>
            </w:r>
          </w:p>
        </w:tc>
        <w:tc>
          <w:tcPr>
            <w:tcW w:w="1234" w:type="dxa"/>
            <w:shd w:val="clear" w:color="auto" w:fill="auto"/>
            <w:noWrap/>
            <w:vAlign w:val="center"/>
            <w:hideMark/>
          </w:tcPr>
          <w:p w:rsidR="002C43B7" w:rsidRPr="00847CBD" w:rsidRDefault="002C43B7" w:rsidP="008E4BD6">
            <w:pPr>
              <w:spacing w:line="240" w:lineRule="auto"/>
              <w:jc w:val="left"/>
              <w:rPr>
                <w:rFonts w:ascii="Arial Narrow" w:eastAsia="Times New Roman" w:hAnsi="Arial Narrow" w:cs="Calibri"/>
                <w:sz w:val="20"/>
                <w:szCs w:val="20"/>
              </w:rPr>
            </w:pPr>
            <w:r w:rsidRPr="00847CBD">
              <w:rPr>
                <w:rFonts w:ascii="Arial Narrow" w:eastAsia="Times New Roman" w:hAnsi="Arial Narrow" w:cs="Calibri"/>
                <w:sz w:val="20"/>
                <w:szCs w:val="20"/>
              </w:rPr>
              <w:t>Atacora</w:t>
            </w:r>
          </w:p>
        </w:tc>
        <w:tc>
          <w:tcPr>
            <w:tcW w:w="2338" w:type="dxa"/>
            <w:shd w:val="clear" w:color="auto" w:fill="auto"/>
          </w:tcPr>
          <w:p w:rsidR="002C43B7" w:rsidRPr="00847CBD" w:rsidRDefault="002C43B7" w:rsidP="008E4BD6">
            <w:pPr>
              <w:spacing w:line="240" w:lineRule="auto"/>
              <w:jc w:val="left"/>
              <w:rPr>
                <w:rFonts w:ascii="Arial Narrow" w:eastAsia="Times New Roman" w:hAnsi="Arial Narrow" w:cs="Calibri"/>
                <w:sz w:val="20"/>
                <w:szCs w:val="20"/>
              </w:rPr>
            </w:pPr>
            <w:r w:rsidRPr="00847CBD">
              <w:rPr>
                <w:rFonts w:ascii="Arial Narrow" w:eastAsia="Times New Roman" w:hAnsi="Arial Narrow" w:cs="Calibri"/>
                <w:sz w:val="20"/>
                <w:szCs w:val="20"/>
              </w:rPr>
              <w:t>Tanguiéta, Natitingou, Toucountouna, Boukoumbé, Cobly, Matéri</w:t>
            </w:r>
          </w:p>
        </w:tc>
        <w:tc>
          <w:tcPr>
            <w:tcW w:w="991" w:type="dxa"/>
            <w:shd w:val="clear" w:color="auto" w:fill="auto"/>
            <w:noWrap/>
            <w:vAlign w:val="center"/>
            <w:hideMark/>
          </w:tcPr>
          <w:p w:rsidR="002C43B7" w:rsidRPr="00847CBD" w:rsidRDefault="002C43B7" w:rsidP="008E4BD6">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46 735</w:t>
            </w:r>
          </w:p>
        </w:tc>
        <w:tc>
          <w:tcPr>
            <w:tcW w:w="1015" w:type="dxa"/>
            <w:shd w:val="clear" w:color="auto" w:fill="auto"/>
            <w:noWrap/>
            <w:vAlign w:val="center"/>
            <w:hideMark/>
          </w:tcPr>
          <w:p w:rsidR="002C43B7" w:rsidRPr="00847CBD" w:rsidRDefault="002C43B7" w:rsidP="008E4BD6">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17,4</w:t>
            </w:r>
          </w:p>
        </w:tc>
        <w:tc>
          <w:tcPr>
            <w:tcW w:w="1225" w:type="dxa"/>
            <w:shd w:val="clear" w:color="auto" w:fill="auto"/>
            <w:noWrap/>
            <w:vAlign w:val="center"/>
            <w:hideMark/>
          </w:tcPr>
          <w:p w:rsidR="002C43B7" w:rsidRPr="00847CBD" w:rsidRDefault="002C43B7" w:rsidP="008E4BD6">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347,5</w:t>
            </w:r>
          </w:p>
        </w:tc>
        <w:tc>
          <w:tcPr>
            <w:tcW w:w="1015" w:type="dxa"/>
            <w:shd w:val="clear" w:color="auto" w:fill="auto"/>
            <w:noWrap/>
            <w:vAlign w:val="center"/>
            <w:hideMark/>
          </w:tcPr>
          <w:p w:rsidR="002C43B7" w:rsidRPr="00847CBD" w:rsidRDefault="002C43B7" w:rsidP="008E4BD6">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18</w:t>
            </w:r>
          </w:p>
        </w:tc>
        <w:tc>
          <w:tcPr>
            <w:tcW w:w="1298" w:type="dxa"/>
            <w:shd w:val="clear" w:color="auto" w:fill="auto"/>
            <w:noWrap/>
            <w:vAlign w:val="center"/>
            <w:hideMark/>
          </w:tcPr>
          <w:p w:rsidR="002C43B7" w:rsidRPr="00847CBD" w:rsidRDefault="002C43B7" w:rsidP="00EF2E9C">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3</w:t>
            </w:r>
            <w:r w:rsidR="00EF2E9C" w:rsidRPr="00847CBD">
              <w:rPr>
                <w:rFonts w:ascii="Arial Narrow" w:eastAsia="Times New Roman" w:hAnsi="Arial Narrow" w:cs="Calibri"/>
                <w:sz w:val="20"/>
                <w:szCs w:val="20"/>
              </w:rPr>
              <w:t>50</w:t>
            </w:r>
          </w:p>
        </w:tc>
      </w:tr>
      <w:tr w:rsidR="00847CBD" w:rsidRPr="00847CBD" w:rsidTr="003B67B7">
        <w:trPr>
          <w:trHeight w:val="300"/>
          <w:jc w:val="center"/>
        </w:trPr>
        <w:tc>
          <w:tcPr>
            <w:tcW w:w="1520" w:type="dxa"/>
            <w:vMerge w:val="restart"/>
            <w:shd w:val="clear" w:color="auto" w:fill="auto"/>
            <w:noWrap/>
            <w:vAlign w:val="center"/>
            <w:hideMark/>
          </w:tcPr>
          <w:p w:rsidR="002C43B7" w:rsidRPr="00847CBD" w:rsidRDefault="002C43B7" w:rsidP="008E4BD6">
            <w:pPr>
              <w:spacing w:line="240" w:lineRule="auto"/>
              <w:jc w:val="left"/>
              <w:rPr>
                <w:rFonts w:ascii="Arial Narrow" w:eastAsia="Times New Roman" w:hAnsi="Arial Narrow" w:cs="Calibri"/>
                <w:sz w:val="20"/>
                <w:szCs w:val="20"/>
              </w:rPr>
            </w:pPr>
            <w:r w:rsidRPr="00847CBD">
              <w:rPr>
                <w:rFonts w:ascii="Arial Narrow" w:eastAsia="Times New Roman" w:hAnsi="Arial Narrow" w:cs="Calibri"/>
                <w:sz w:val="20"/>
                <w:szCs w:val="20"/>
              </w:rPr>
              <w:t>PDA4. Borgou Sud-Donga-Collines</w:t>
            </w:r>
          </w:p>
        </w:tc>
        <w:tc>
          <w:tcPr>
            <w:tcW w:w="1234" w:type="dxa"/>
            <w:shd w:val="clear" w:color="auto" w:fill="auto"/>
            <w:noWrap/>
            <w:vAlign w:val="center"/>
            <w:hideMark/>
          </w:tcPr>
          <w:p w:rsidR="002C43B7" w:rsidRPr="00847CBD" w:rsidRDefault="002C43B7" w:rsidP="008E4BD6">
            <w:pPr>
              <w:spacing w:line="240" w:lineRule="auto"/>
              <w:jc w:val="left"/>
              <w:rPr>
                <w:rFonts w:ascii="Arial Narrow" w:eastAsia="Times New Roman" w:hAnsi="Arial Narrow" w:cs="Calibri"/>
                <w:sz w:val="20"/>
                <w:szCs w:val="20"/>
              </w:rPr>
            </w:pPr>
            <w:r w:rsidRPr="00847CBD">
              <w:rPr>
                <w:rFonts w:ascii="Arial Narrow" w:eastAsia="Times New Roman" w:hAnsi="Arial Narrow" w:cs="Calibri"/>
                <w:sz w:val="20"/>
                <w:szCs w:val="20"/>
              </w:rPr>
              <w:t>Borgou</w:t>
            </w:r>
          </w:p>
        </w:tc>
        <w:tc>
          <w:tcPr>
            <w:tcW w:w="2338" w:type="dxa"/>
            <w:shd w:val="clear" w:color="auto" w:fill="auto"/>
          </w:tcPr>
          <w:p w:rsidR="002C43B7" w:rsidRPr="00847CBD" w:rsidRDefault="002C43B7" w:rsidP="008E4BD6">
            <w:pPr>
              <w:spacing w:line="240" w:lineRule="auto"/>
              <w:jc w:val="left"/>
              <w:rPr>
                <w:rFonts w:ascii="Arial Narrow" w:eastAsia="Times New Roman" w:hAnsi="Arial Narrow" w:cs="Calibri"/>
                <w:sz w:val="20"/>
                <w:szCs w:val="20"/>
              </w:rPr>
            </w:pPr>
            <w:r w:rsidRPr="00847CBD">
              <w:rPr>
                <w:rFonts w:ascii="Arial Narrow" w:eastAsia="Times New Roman" w:hAnsi="Arial Narrow" w:cs="Calibri"/>
                <w:sz w:val="20"/>
                <w:szCs w:val="20"/>
              </w:rPr>
              <w:t>Pèrèrè, Nikki, N’Dali, Parakou, Tchaourou</w:t>
            </w:r>
          </w:p>
        </w:tc>
        <w:tc>
          <w:tcPr>
            <w:tcW w:w="991" w:type="dxa"/>
            <w:shd w:val="clear" w:color="auto" w:fill="auto"/>
            <w:noWrap/>
            <w:vAlign w:val="center"/>
            <w:hideMark/>
          </w:tcPr>
          <w:p w:rsidR="002C43B7" w:rsidRPr="00847CBD" w:rsidRDefault="002C43B7" w:rsidP="008E4BD6">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52 359</w:t>
            </w:r>
          </w:p>
        </w:tc>
        <w:tc>
          <w:tcPr>
            <w:tcW w:w="1015" w:type="dxa"/>
            <w:shd w:val="clear" w:color="auto" w:fill="auto"/>
            <w:noWrap/>
            <w:vAlign w:val="center"/>
            <w:hideMark/>
          </w:tcPr>
          <w:p w:rsidR="002C43B7" w:rsidRPr="00847CBD" w:rsidRDefault="002C43B7" w:rsidP="008E4BD6">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19,5</w:t>
            </w:r>
          </w:p>
        </w:tc>
        <w:tc>
          <w:tcPr>
            <w:tcW w:w="1225" w:type="dxa"/>
            <w:shd w:val="clear" w:color="auto" w:fill="auto"/>
            <w:noWrap/>
            <w:vAlign w:val="center"/>
            <w:hideMark/>
          </w:tcPr>
          <w:p w:rsidR="002C43B7" w:rsidRPr="00847CBD" w:rsidRDefault="002C43B7" w:rsidP="008E4BD6">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389,3</w:t>
            </w:r>
          </w:p>
        </w:tc>
        <w:tc>
          <w:tcPr>
            <w:tcW w:w="1015" w:type="dxa"/>
            <w:shd w:val="clear" w:color="auto" w:fill="auto"/>
            <w:noWrap/>
            <w:vAlign w:val="center"/>
            <w:hideMark/>
          </w:tcPr>
          <w:p w:rsidR="002C43B7" w:rsidRPr="00847CBD" w:rsidRDefault="002C43B7" w:rsidP="008E4BD6">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20</w:t>
            </w:r>
          </w:p>
        </w:tc>
        <w:tc>
          <w:tcPr>
            <w:tcW w:w="1298" w:type="dxa"/>
            <w:shd w:val="clear" w:color="auto" w:fill="auto"/>
            <w:noWrap/>
            <w:vAlign w:val="center"/>
            <w:hideMark/>
          </w:tcPr>
          <w:p w:rsidR="002C43B7" w:rsidRPr="00847CBD" w:rsidRDefault="00EF2E9C" w:rsidP="008E4BD6">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390</w:t>
            </w:r>
          </w:p>
        </w:tc>
      </w:tr>
      <w:tr w:rsidR="00847CBD" w:rsidRPr="00847CBD" w:rsidTr="003B67B7">
        <w:trPr>
          <w:trHeight w:val="300"/>
          <w:jc w:val="center"/>
        </w:trPr>
        <w:tc>
          <w:tcPr>
            <w:tcW w:w="1520" w:type="dxa"/>
            <w:vMerge/>
            <w:shd w:val="clear" w:color="auto" w:fill="auto"/>
            <w:noWrap/>
            <w:vAlign w:val="center"/>
            <w:hideMark/>
          </w:tcPr>
          <w:p w:rsidR="002C43B7" w:rsidRPr="00847CBD" w:rsidRDefault="002C43B7" w:rsidP="008E4BD6">
            <w:pPr>
              <w:spacing w:line="240" w:lineRule="auto"/>
              <w:jc w:val="left"/>
              <w:rPr>
                <w:rFonts w:ascii="Arial Narrow" w:eastAsia="Times New Roman" w:hAnsi="Arial Narrow" w:cs="Calibri"/>
                <w:sz w:val="20"/>
                <w:szCs w:val="20"/>
              </w:rPr>
            </w:pPr>
          </w:p>
        </w:tc>
        <w:tc>
          <w:tcPr>
            <w:tcW w:w="1234" w:type="dxa"/>
            <w:shd w:val="clear" w:color="auto" w:fill="auto"/>
            <w:noWrap/>
            <w:vAlign w:val="center"/>
            <w:hideMark/>
          </w:tcPr>
          <w:p w:rsidR="002C43B7" w:rsidRPr="00847CBD" w:rsidRDefault="002C43B7" w:rsidP="008E4BD6">
            <w:pPr>
              <w:spacing w:line="240" w:lineRule="auto"/>
              <w:jc w:val="left"/>
              <w:rPr>
                <w:rFonts w:ascii="Arial Narrow" w:eastAsia="Times New Roman" w:hAnsi="Arial Narrow" w:cs="Calibri"/>
                <w:sz w:val="20"/>
                <w:szCs w:val="20"/>
              </w:rPr>
            </w:pPr>
            <w:r w:rsidRPr="00847CBD">
              <w:rPr>
                <w:rFonts w:ascii="Arial Narrow" w:eastAsia="Times New Roman" w:hAnsi="Arial Narrow" w:cs="Calibri"/>
                <w:sz w:val="20"/>
                <w:szCs w:val="20"/>
              </w:rPr>
              <w:t>Donga</w:t>
            </w:r>
          </w:p>
        </w:tc>
        <w:tc>
          <w:tcPr>
            <w:tcW w:w="2338" w:type="dxa"/>
            <w:shd w:val="clear" w:color="auto" w:fill="auto"/>
          </w:tcPr>
          <w:p w:rsidR="002C43B7" w:rsidRPr="00847CBD" w:rsidRDefault="002C43B7" w:rsidP="008E4BD6">
            <w:pPr>
              <w:spacing w:line="240" w:lineRule="auto"/>
              <w:jc w:val="left"/>
              <w:rPr>
                <w:rFonts w:ascii="Arial Narrow" w:eastAsia="Times New Roman" w:hAnsi="Arial Narrow" w:cs="Calibri"/>
                <w:sz w:val="20"/>
                <w:szCs w:val="20"/>
              </w:rPr>
            </w:pPr>
            <w:r w:rsidRPr="00847CBD">
              <w:rPr>
                <w:rFonts w:ascii="Arial Narrow" w:eastAsia="Times New Roman" w:hAnsi="Arial Narrow" w:cs="Calibri"/>
                <w:sz w:val="20"/>
                <w:szCs w:val="20"/>
              </w:rPr>
              <w:t>Djougou, Basila, Copargo, Ouaké</w:t>
            </w:r>
          </w:p>
        </w:tc>
        <w:tc>
          <w:tcPr>
            <w:tcW w:w="991" w:type="dxa"/>
            <w:shd w:val="clear" w:color="auto" w:fill="auto"/>
            <w:noWrap/>
            <w:vAlign w:val="center"/>
            <w:hideMark/>
          </w:tcPr>
          <w:p w:rsidR="002C43B7" w:rsidRPr="00847CBD" w:rsidRDefault="002C43B7" w:rsidP="008E4BD6">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39 461</w:t>
            </w:r>
          </w:p>
        </w:tc>
        <w:tc>
          <w:tcPr>
            <w:tcW w:w="1015" w:type="dxa"/>
            <w:shd w:val="clear" w:color="auto" w:fill="auto"/>
            <w:noWrap/>
            <w:vAlign w:val="center"/>
            <w:hideMark/>
          </w:tcPr>
          <w:p w:rsidR="002C43B7" w:rsidRPr="00847CBD" w:rsidRDefault="002C43B7" w:rsidP="008E4BD6">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14,7</w:t>
            </w:r>
          </w:p>
        </w:tc>
        <w:tc>
          <w:tcPr>
            <w:tcW w:w="1225" w:type="dxa"/>
            <w:shd w:val="clear" w:color="auto" w:fill="auto"/>
            <w:noWrap/>
            <w:vAlign w:val="center"/>
            <w:hideMark/>
          </w:tcPr>
          <w:p w:rsidR="002C43B7" w:rsidRPr="00847CBD" w:rsidRDefault="002C43B7" w:rsidP="008E4BD6">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293,4</w:t>
            </w:r>
          </w:p>
        </w:tc>
        <w:tc>
          <w:tcPr>
            <w:tcW w:w="1015" w:type="dxa"/>
            <w:shd w:val="clear" w:color="auto" w:fill="auto"/>
            <w:noWrap/>
            <w:vAlign w:val="center"/>
            <w:hideMark/>
          </w:tcPr>
          <w:p w:rsidR="002C43B7" w:rsidRPr="00847CBD" w:rsidRDefault="002C43B7" w:rsidP="008E4BD6">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15</w:t>
            </w:r>
          </w:p>
        </w:tc>
        <w:tc>
          <w:tcPr>
            <w:tcW w:w="1298" w:type="dxa"/>
            <w:shd w:val="clear" w:color="auto" w:fill="auto"/>
            <w:noWrap/>
            <w:vAlign w:val="center"/>
            <w:hideMark/>
          </w:tcPr>
          <w:p w:rsidR="002C43B7" w:rsidRPr="00847CBD" w:rsidRDefault="002C43B7" w:rsidP="008E4BD6">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300</w:t>
            </w:r>
          </w:p>
        </w:tc>
      </w:tr>
      <w:tr w:rsidR="00847CBD" w:rsidRPr="00847CBD" w:rsidTr="003B67B7">
        <w:trPr>
          <w:trHeight w:val="300"/>
          <w:jc w:val="center"/>
        </w:trPr>
        <w:tc>
          <w:tcPr>
            <w:tcW w:w="1520" w:type="dxa"/>
            <w:vMerge/>
            <w:shd w:val="clear" w:color="auto" w:fill="auto"/>
            <w:noWrap/>
            <w:vAlign w:val="center"/>
            <w:hideMark/>
          </w:tcPr>
          <w:p w:rsidR="002C43B7" w:rsidRPr="00847CBD" w:rsidRDefault="002C43B7" w:rsidP="008E4BD6">
            <w:pPr>
              <w:spacing w:line="240" w:lineRule="auto"/>
              <w:jc w:val="left"/>
              <w:rPr>
                <w:rFonts w:ascii="Arial Narrow" w:eastAsia="Times New Roman" w:hAnsi="Arial Narrow" w:cs="Calibri"/>
                <w:sz w:val="20"/>
                <w:szCs w:val="20"/>
              </w:rPr>
            </w:pPr>
          </w:p>
        </w:tc>
        <w:tc>
          <w:tcPr>
            <w:tcW w:w="1234" w:type="dxa"/>
            <w:shd w:val="clear" w:color="auto" w:fill="auto"/>
            <w:noWrap/>
            <w:vAlign w:val="center"/>
            <w:hideMark/>
          </w:tcPr>
          <w:p w:rsidR="002C43B7" w:rsidRPr="00847CBD" w:rsidRDefault="002C43B7" w:rsidP="008E4BD6">
            <w:pPr>
              <w:spacing w:line="240" w:lineRule="auto"/>
              <w:jc w:val="left"/>
              <w:rPr>
                <w:rFonts w:ascii="Arial Narrow" w:eastAsia="Times New Roman" w:hAnsi="Arial Narrow" w:cs="Calibri"/>
                <w:sz w:val="20"/>
                <w:szCs w:val="20"/>
              </w:rPr>
            </w:pPr>
            <w:r w:rsidRPr="00847CBD">
              <w:rPr>
                <w:rFonts w:ascii="Arial Narrow" w:eastAsia="Times New Roman" w:hAnsi="Arial Narrow" w:cs="Calibri"/>
                <w:sz w:val="20"/>
                <w:szCs w:val="20"/>
              </w:rPr>
              <w:t xml:space="preserve">Collines </w:t>
            </w:r>
          </w:p>
        </w:tc>
        <w:tc>
          <w:tcPr>
            <w:tcW w:w="2338" w:type="dxa"/>
            <w:shd w:val="clear" w:color="auto" w:fill="auto"/>
          </w:tcPr>
          <w:p w:rsidR="002C43B7" w:rsidRPr="00847CBD" w:rsidRDefault="002C43B7" w:rsidP="008E4BD6">
            <w:pPr>
              <w:spacing w:line="240" w:lineRule="auto"/>
              <w:jc w:val="left"/>
              <w:rPr>
                <w:rFonts w:ascii="Arial Narrow" w:eastAsia="Times New Roman" w:hAnsi="Arial Narrow" w:cs="Calibri"/>
                <w:sz w:val="20"/>
                <w:szCs w:val="20"/>
              </w:rPr>
            </w:pPr>
            <w:r w:rsidRPr="00847CBD">
              <w:rPr>
                <w:rFonts w:ascii="Arial Narrow" w:eastAsia="Times New Roman" w:hAnsi="Arial Narrow" w:cs="Calibri"/>
                <w:sz w:val="20"/>
                <w:szCs w:val="20"/>
              </w:rPr>
              <w:t>Ouèssè, Savè, Bantè, Savalou, Glazoué, Dassa-Zoumé</w:t>
            </w:r>
          </w:p>
        </w:tc>
        <w:tc>
          <w:tcPr>
            <w:tcW w:w="991" w:type="dxa"/>
            <w:shd w:val="clear" w:color="auto" w:fill="auto"/>
            <w:noWrap/>
            <w:vAlign w:val="center"/>
            <w:hideMark/>
          </w:tcPr>
          <w:p w:rsidR="002C43B7" w:rsidRPr="00847CBD" w:rsidRDefault="002C43B7" w:rsidP="008E4BD6">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67 815</w:t>
            </w:r>
          </w:p>
        </w:tc>
        <w:tc>
          <w:tcPr>
            <w:tcW w:w="1015" w:type="dxa"/>
            <w:shd w:val="clear" w:color="auto" w:fill="auto"/>
            <w:noWrap/>
            <w:vAlign w:val="center"/>
            <w:hideMark/>
          </w:tcPr>
          <w:p w:rsidR="002C43B7" w:rsidRPr="00847CBD" w:rsidRDefault="002C43B7" w:rsidP="008E4BD6">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25,2</w:t>
            </w:r>
          </w:p>
        </w:tc>
        <w:tc>
          <w:tcPr>
            <w:tcW w:w="1225" w:type="dxa"/>
            <w:shd w:val="clear" w:color="auto" w:fill="auto"/>
            <w:noWrap/>
            <w:vAlign w:val="center"/>
            <w:hideMark/>
          </w:tcPr>
          <w:p w:rsidR="002C43B7" w:rsidRPr="00847CBD" w:rsidRDefault="002C43B7" w:rsidP="008E4BD6">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504,2</w:t>
            </w:r>
          </w:p>
        </w:tc>
        <w:tc>
          <w:tcPr>
            <w:tcW w:w="1015" w:type="dxa"/>
            <w:shd w:val="clear" w:color="auto" w:fill="auto"/>
            <w:noWrap/>
            <w:vAlign w:val="center"/>
            <w:hideMark/>
          </w:tcPr>
          <w:p w:rsidR="002C43B7" w:rsidRPr="00847CBD" w:rsidRDefault="002C43B7" w:rsidP="008E4BD6">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26</w:t>
            </w:r>
          </w:p>
        </w:tc>
        <w:tc>
          <w:tcPr>
            <w:tcW w:w="1298" w:type="dxa"/>
            <w:shd w:val="clear" w:color="auto" w:fill="auto"/>
            <w:noWrap/>
            <w:vAlign w:val="center"/>
            <w:hideMark/>
          </w:tcPr>
          <w:p w:rsidR="002C43B7" w:rsidRPr="00847CBD" w:rsidRDefault="00EF2E9C" w:rsidP="008E4BD6">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500</w:t>
            </w:r>
          </w:p>
        </w:tc>
      </w:tr>
      <w:tr w:rsidR="00847CBD" w:rsidRPr="00847CBD" w:rsidTr="003B67B7">
        <w:trPr>
          <w:trHeight w:val="300"/>
          <w:jc w:val="center"/>
        </w:trPr>
        <w:tc>
          <w:tcPr>
            <w:tcW w:w="1520" w:type="dxa"/>
            <w:vMerge/>
            <w:shd w:val="clear" w:color="auto" w:fill="auto"/>
            <w:noWrap/>
            <w:vAlign w:val="center"/>
          </w:tcPr>
          <w:p w:rsidR="002C43B7" w:rsidRPr="00847CBD" w:rsidRDefault="002C43B7" w:rsidP="008E4BD6">
            <w:pPr>
              <w:spacing w:line="240" w:lineRule="auto"/>
              <w:jc w:val="left"/>
              <w:rPr>
                <w:rFonts w:ascii="Arial Narrow" w:eastAsia="Times New Roman" w:hAnsi="Arial Narrow" w:cs="Calibri"/>
                <w:sz w:val="20"/>
                <w:szCs w:val="20"/>
              </w:rPr>
            </w:pPr>
          </w:p>
        </w:tc>
        <w:tc>
          <w:tcPr>
            <w:tcW w:w="1234" w:type="dxa"/>
            <w:shd w:val="clear" w:color="auto" w:fill="auto"/>
            <w:noWrap/>
            <w:vAlign w:val="center"/>
          </w:tcPr>
          <w:p w:rsidR="002C43B7" w:rsidRPr="00847CBD" w:rsidRDefault="002C43B7" w:rsidP="008E4BD6">
            <w:pPr>
              <w:spacing w:line="240" w:lineRule="auto"/>
              <w:jc w:val="left"/>
              <w:rPr>
                <w:rFonts w:ascii="Arial Narrow" w:eastAsia="Times New Roman" w:hAnsi="Arial Narrow" w:cs="Calibri"/>
                <w:sz w:val="20"/>
                <w:szCs w:val="20"/>
              </w:rPr>
            </w:pPr>
            <w:r w:rsidRPr="00847CBD">
              <w:rPr>
                <w:rFonts w:ascii="Arial Narrow" w:eastAsia="Times New Roman" w:hAnsi="Arial Narrow" w:cs="Calibri"/>
                <w:sz w:val="20"/>
                <w:szCs w:val="20"/>
              </w:rPr>
              <w:t xml:space="preserve">Zou </w:t>
            </w:r>
          </w:p>
        </w:tc>
        <w:tc>
          <w:tcPr>
            <w:tcW w:w="2338" w:type="dxa"/>
            <w:shd w:val="clear" w:color="auto" w:fill="auto"/>
          </w:tcPr>
          <w:p w:rsidR="002C43B7" w:rsidRPr="00847CBD" w:rsidRDefault="002C43B7" w:rsidP="008E4BD6">
            <w:pPr>
              <w:spacing w:line="240" w:lineRule="auto"/>
              <w:jc w:val="left"/>
              <w:rPr>
                <w:rFonts w:ascii="Arial Narrow" w:eastAsia="Times New Roman" w:hAnsi="Arial Narrow" w:cs="Calibri"/>
                <w:sz w:val="20"/>
                <w:szCs w:val="20"/>
              </w:rPr>
            </w:pPr>
            <w:r w:rsidRPr="00847CBD">
              <w:rPr>
                <w:rFonts w:ascii="Arial Narrow" w:eastAsia="Times New Roman" w:hAnsi="Arial Narrow" w:cs="Calibri"/>
                <w:sz w:val="20"/>
                <w:szCs w:val="20"/>
              </w:rPr>
              <w:t>Djidja</w:t>
            </w:r>
          </w:p>
        </w:tc>
        <w:tc>
          <w:tcPr>
            <w:tcW w:w="991" w:type="dxa"/>
            <w:shd w:val="clear" w:color="auto" w:fill="auto"/>
            <w:noWrap/>
            <w:vAlign w:val="bottom"/>
          </w:tcPr>
          <w:p w:rsidR="002C43B7" w:rsidRPr="00847CBD" w:rsidRDefault="002C43B7" w:rsidP="008E4BD6">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14323</w:t>
            </w:r>
          </w:p>
        </w:tc>
        <w:tc>
          <w:tcPr>
            <w:tcW w:w="1015" w:type="dxa"/>
            <w:shd w:val="clear" w:color="auto" w:fill="auto"/>
            <w:noWrap/>
            <w:vAlign w:val="bottom"/>
          </w:tcPr>
          <w:p w:rsidR="002C43B7" w:rsidRPr="00847CBD" w:rsidRDefault="002C43B7" w:rsidP="008E4BD6">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5,3</w:t>
            </w:r>
          </w:p>
        </w:tc>
        <w:tc>
          <w:tcPr>
            <w:tcW w:w="1225" w:type="dxa"/>
            <w:shd w:val="clear" w:color="auto" w:fill="auto"/>
            <w:noWrap/>
            <w:vAlign w:val="bottom"/>
          </w:tcPr>
          <w:p w:rsidR="002C43B7" w:rsidRPr="00847CBD" w:rsidRDefault="002C43B7" w:rsidP="008E4BD6">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106,5</w:t>
            </w:r>
          </w:p>
        </w:tc>
        <w:tc>
          <w:tcPr>
            <w:tcW w:w="1015" w:type="dxa"/>
            <w:shd w:val="clear" w:color="auto" w:fill="auto"/>
            <w:noWrap/>
            <w:vAlign w:val="bottom"/>
          </w:tcPr>
          <w:p w:rsidR="002C43B7" w:rsidRPr="00847CBD" w:rsidRDefault="002C43B7" w:rsidP="008E4BD6">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6</w:t>
            </w:r>
          </w:p>
        </w:tc>
        <w:tc>
          <w:tcPr>
            <w:tcW w:w="1298" w:type="dxa"/>
            <w:shd w:val="clear" w:color="auto" w:fill="auto"/>
            <w:noWrap/>
            <w:vAlign w:val="bottom"/>
          </w:tcPr>
          <w:p w:rsidR="002C43B7" w:rsidRPr="00847CBD" w:rsidRDefault="00EF2E9C" w:rsidP="008E4BD6">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110</w:t>
            </w:r>
          </w:p>
        </w:tc>
      </w:tr>
      <w:tr w:rsidR="00847CBD" w:rsidRPr="00847CBD" w:rsidTr="003B67B7">
        <w:trPr>
          <w:trHeight w:val="300"/>
          <w:jc w:val="center"/>
        </w:trPr>
        <w:tc>
          <w:tcPr>
            <w:tcW w:w="1520" w:type="dxa"/>
            <w:vMerge/>
            <w:shd w:val="clear" w:color="auto" w:fill="auto"/>
            <w:noWrap/>
            <w:vAlign w:val="center"/>
            <w:hideMark/>
          </w:tcPr>
          <w:p w:rsidR="002C43B7" w:rsidRPr="00847CBD" w:rsidRDefault="002C43B7" w:rsidP="008E4BD6">
            <w:pPr>
              <w:spacing w:line="240" w:lineRule="auto"/>
              <w:jc w:val="left"/>
              <w:rPr>
                <w:rFonts w:ascii="Arial Narrow" w:eastAsia="Times New Roman" w:hAnsi="Arial Narrow" w:cs="Calibri"/>
                <w:sz w:val="20"/>
                <w:szCs w:val="20"/>
              </w:rPr>
            </w:pPr>
          </w:p>
        </w:tc>
        <w:tc>
          <w:tcPr>
            <w:tcW w:w="1234" w:type="dxa"/>
            <w:shd w:val="clear" w:color="auto" w:fill="auto"/>
            <w:noWrap/>
            <w:vAlign w:val="center"/>
            <w:hideMark/>
          </w:tcPr>
          <w:p w:rsidR="002C43B7" w:rsidRPr="00847CBD" w:rsidRDefault="002C43B7" w:rsidP="008E4BD6">
            <w:pPr>
              <w:spacing w:line="240" w:lineRule="auto"/>
              <w:jc w:val="left"/>
              <w:rPr>
                <w:rFonts w:ascii="Arial Narrow" w:eastAsia="Times New Roman" w:hAnsi="Arial Narrow" w:cs="Calibri"/>
                <w:b/>
                <w:bCs/>
                <w:i/>
                <w:iCs/>
                <w:sz w:val="20"/>
                <w:szCs w:val="20"/>
              </w:rPr>
            </w:pPr>
            <w:r w:rsidRPr="00847CBD">
              <w:rPr>
                <w:rFonts w:ascii="Arial Narrow" w:eastAsia="Times New Roman" w:hAnsi="Arial Narrow" w:cs="Calibri"/>
                <w:b/>
                <w:bCs/>
                <w:i/>
                <w:iCs/>
                <w:sz w:val="20"/>
                <w:szCs w:val="20"/>
              </w:rPr>
              <w:t>Total</w:t>
            </w:r>
          </w:p>
        </w:tc>
        <w:tc>
          <w:tcPr>
            <w:tcW w:w="2338" w:type="dxa"/>
            <w:shd w:val="clear" w:color="auto" w:fill="auto"/>
          </w:tcPr>
          <w:p w:rsidR="002C43B7" w:rsidRPr="00847CBD" w:rsidRDefault="002C43B7" w:rsidP="008E4BD6">
            <w:pPr>
              <w:spacing w:line="240" w:lineRule="auto"/>
              <w:jc w:val="right"/>
              <w:rPr>
                <w:rFonts w:ascii="Arial Narrow" w:eastAsia="Times New Roman" w:hAnsi="Arial Narrow" w:cs="Calibri"/>
                <w:b/>
                <w:bCs/>
                <w:i/>
                <w:iCs/>
                <w:sz w:val="20"/>
                <w:szCs w:val="20"/>
              </w:rPr>
            </w:pPr>
          </w:p>
        </w:tc>
        <w:tc>
          <w:tcPr>
            <w:tcW w:w="991" w:type="dxa"/>
            <w:shd w:val="clear" w:color="auto" w:fill="auto"/>
            <w:noWrap/>
            <w:vAlign w:val="center"/>
            <w:hideMark/>
          </w:tcPr>
          <w:p w:rsidR="002C43B7" w:rsidRPr="00847CBD" w:rsidRDefault="002C43B7" w:rsidP="008E4BD6">
            <w:pPr>
              <w:spacing w:line="240" w:lineRule="auto"/>
              <w:jc w:val="center"/>
              <w:rPr>
                <w:rFonts w:ascii="Arial Narrow" w:eastAsia="Times New Roman" w:hAnsi="Arial Narrow" w:cs="Calibri"/>
                <w:b/>
                <w:bCs/>
                <w:i/>
                <w:iCs/>
                <w:sz w:val="20"/>
                <w:szCs w:val="20"/>
              </w:rPr>
            </w:pPr>
            <w:r w:rsidRPr="00847CBD">
              <w:rPr>
                <w:rFonts w:ascii="Arial Narrow" w:eastAsia="Times New Roman" w:hAnsi="Arial Narrow" w:cs="Calibri"/>
                <w:b/>
                <w:bCs/>
                <w:i/>
                <w:iCs/>
                <w:sz w:val="20"/>
                <w:szCs w:val="20"/>
              </w:rPr>
              <w:t>173</w:t>
            </w:r>
            <w:r w:rsidRPr="00847CBD">
              <w:rPr>
                <w:rFonts w:ascii="Arial Narrow" w:eastAsia="Times New Roman" w:hAnsi="Arial Narrow" w:cs="Calibri"/>
                <w:sz w:val="20"/>
                <w:szCs w:val="20"/>
              </w:rPr>
              <w:t> </w:t>
            </w:r>
            <w:r w:rsidRPr="00847CBD">
              <w:rPr>
                <w:rFonts w:ascii="Arial Narrow" w:eastAsia="Times New Roman" w:hAnsi="Arial Narrow" w:cs="Calibri"/>
                <w:b/>
                <w:bCs/>
                <w:i/>
                <w:iCs/>
                <w:sz w:val="20"/>
                <w:szCs w:val="20"/>
              </w:rPr>
              <w:t>958</w:t>
            </w:r>
          </w:p>
        </w:tc>
        <w:tc>
          <w:tcPr>
            <w:tcW w:w="1015" w:type="dxa"/>
            <w:shd w:val="clear" w:color="auto" w:fill="auto"/>
            <w:noWrap/>
            <w:vAlign w:val="center"/>
            <w:hideMark/>
          </w:tcPr>
          <w:p w:rsidR="002C43B7" w:rsidRPr="00847CBD" w:rsidRDefault="002C43B7" w:rsidP="008E4BD6">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64,7</w:t>
            </w:r>
          </w:p>
        </w:tc>
        <w:tc>
          <w:tcPr>
            <w:tcW w:w="1225" w:type="dxa"/>
            <w:shd w:val="clear" w:color="auto" w:fill="auto"/>
            <w:noWrap/>
            <w:vAlign w:val="center"/>
            <w:hideMark/>
          </w:tcPr>
          <w:p w:rsidR="002C43B7" w:rsidRPr="00847CBD" w:rsidRDefault="002C43B7" w:rsidP="008E4BD6">
            <w:pPr>
              <w:spacing w:line="240" w:lineRule="auto"/>
              <w:jc w:val="center"/>
              <w:rPr>
                <w:rFonts w:ascii="Arial Narrow" w:eastAsia="Times New Roman" w:hAnsi="Arial Narrow" w:cs="Calibri"/>
                <w:b/>
                <w:bCs/>
                <w:i/>
                <w:iCs/>
                <w:sz w:val="20"/>
                <w:szCs w:val="20"/>
              </w:rPr>
            </w:pPr>
            <w:r w:rsidRPr="00847CBD">
              <w:rPr>
                <w:rFonts w:ascii="Arial Narrow" w:eastAsia="Times New Roman" w:hAnsi="Arial Narrow" w:cs="Calibri"/>
                <w:b/>
                <w:bCs/>
                <w:i/>
                <w:iCs/>
                <w:sz w:val="20"/>
                <w:szCs w:val="20"/>
              </w:rPr>
              <w:t>1 293,3</w:t>
            </w:r>
          </w:p>
        </w:tc>
        <w:tc>
          <w:tcPr>
            <w:tcW w:w="1015" w:type="dxa"/>
            <w:shd w:val="clear" w:color="auto" w:fill="auto"/>
            <w:noWrap/>
            <w:vAlign w:val="center"/>
            <w:hideMark/>
          </w:tcPr>
          <w:p w:rsidR="002C43B7" w:rsidRPr="00847CBD" w:rsidRDefault="002C43B7" w:rsidP="008E4BD6">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65</w:t>
            </w:r>
          </w:p>
        </w:tc>
        <w:tc>
          <w:tcPr>
            <w:tcW w:w="1298" w:type="dxa"/>
            <w:shd w:val="clear" w:color="auto" w:fill="auto"/>
            <w:noWrap/>
            <w:vAlign w:val="center"/>
            <w:hideMark/>
          </w:tcPr>
          <w:p w:rsidR="002C43B7" w:rsidRPr="00847CBD" w:rsidRDefault="002C43B7" w:rsidP="008E4BD6">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1300</w:t>
            </w:r>
          </w:p>
        </w:tc>
      </w:tr>
      <w:tr w:rsidR="00847CBD" w:rsidRPr="00847CBD" w:rsidTr="003B67B7">
        <w:trPr>
          <w:trHeight w:val="300"/>
          <w:jc w:val="center"/>
        </w:trPr>
        <w:tc>
          <w:tcPr>
            <w:tcW w:w="1520" w:type="dxa"/>
            <w:vMerge w:val="restart"/>
            <w:shd w:val="clear" w:color="auto" w:fill="auto"/>
            <w:noWrap/>
            <w:vAlign w:val="center"/>
            <w:hideMark/>
          </w:tcPr>
          <w:p w:rsidR="002C43B7" w:rsidRPr="00847CBD" w:rsidRDefault="002C43B7" w:rsidP="008E4BD6">
            <w:pPr>
              <w:spacing w:line="240" w:lineRule="auto"/>
              <w:jc w:val="left"/>
              <w:rPr>
                <w:rFonts w:ascii="Arial Narrow" w:eastAsia="Times New Roman" w:hAnsi="Arial Narrow" w:cs="Calibri"/>
                <w:sz w:val="20"/>
                <w:szCs w:val="20"/>
              </w:rPr>
            </w:pPr>
            <w:r w:rsidRPr="00847CBD">
              <w:rPr>
                <w:rFonts w:ascii="Arial Narrow" w:eastAsia="Times New Roman" w:hAnsi="Arial Narrow" w:cs="Calibri"/>
                <w:sz w:val="20"/>
                <w:szCs w:val="20"/>
              </w:rPr>
              <w:t>PDA5. Zou-Couffo</w:t>
            </w:r>
          </w:p>
        </w:tc>
        <w:tc>
          <w:tcPr>
            <w:tcW w:w="1234" w:type="dxa"/>
            <w:shd w:val="clear" w:color="auto" w:fill="auto"/>
            <w:noWrap/>
            <w:vAlign w:val="center"/>
            <w:hideMark/>
          </w:tcPr>
          <w:p w:rsidR="002C43B7" w:rsidRPr="00847CBD" w:rsidRDefault="002C43B7" w:rsidP="008E4BD6">
            <w:pPr>
              <w:spacing w:line="240" w:lineRule="auto"/>
              <w:jc w:val="left"/>
              <w:rPr>
                <w:rFonts w:ascii="Arial Narrow" w:eastAsia="Times New Roman" w:hAnsi="Arial Narrow" w:cs="Calibri"/>
                <w:sz w:val="20"/>
                <w:szCs w:val="20"/>
              </w:rPr>
            </w:pPr>
            <w:r w:rsidRPr="00847CBD">
              <w:rPr>
                <w:rFonts w:ascii="Arial Narrow" w:eastAsia="Times New Roman" w:hAnsi="Arial Narrow" w:cs="Calibri"/>
                <w:sz w:val="20"/>
                <w:szCs w:val="20"/>
              </w:rPr>
              <w:t xml:space="preserve">Zou </w:t>
            </w:r>
          </w:p>
        </w:tc>
        <w:tc>
          <w:tcPr>
            <w:tcW w:w="2338" w:type="dxa"/>
            <w:shd w:val="clear" w:color="auto" w:fill="auto"/>
          </w:tcPr>
          <w:p w:rsidR="002C43B7" w:rsidRPr="00847CBD" w:rsidRDefault="002C43B7" w:rsidP="008E4BD6">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Abomey, Bohicon, Zâ-Kpota, Covè, Zangnanado, Zogbodomey, Agbangnizoun, Ouinhi</w:t>
            </w:r>
          </w:p>
        </w:tc>
        <w:tc>
          <w:tcPr>
            <w:tcW w:w="991" w:type="dxa"/>
            <w:shd w:val="clear" w:color="auto" w:fill="auto"/>
            <w:noWrap/>
            <w:vAlign w:val="center"/>
            <w:hideMark/>
          </w:tcPr>
          <w:p w:rsidR="002C43B7" w:rsidRPr="00847CBD" w:rsidRDefault="002C43B7" w:rsidP="008E4BD6">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53 720</w:t>
            </w:r>
          </w:p>
        </w:tc>
        <w:tc>
          <w:tcPr>
            <w:tcW w:w="1015" w:type="dxa"/>
            <w:shd w:val="clear" w:color="auto" w:fill="auto"/>
            <w:noWrap/>
            <w:vAlign w:val="center"/>
            <w:hideMark/>
          </w:tcPr>
          <w:p w:rsidR="002C43B7" w:rsidRPr="00847CBD" w:rsidRDefault="002C43B7" w:rsidP="008E4BD6">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20,0</w:t>
            </w:r>
          </w:p>
        </w:tc>
        <w:tc>
          <w:tcPr>
            <w:tcW w:w="1225" w:type="dxa"/>
            <w:shd w:val="clear" w:color="auto" w:fill="auto"/>
            <w:noWrap/>
            <w:vAlign w:val="center"/>
            <w:hideMark/>
          </w:tcPr>
          <w:p w:rsidR="002C43B7" w:rsidRPr="00847CBD" w:rsidRDefault="002C43B7" w:rsidP="008E4BD6">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399,4</w:t>
            </w:r>
          </w:p>
        </w:tc>
        <w:tc>
          <w:tcPr>
            <w:tcW w:w="1015" w:type="dxa"/>
            <w:shd w:val="clear" w:color="auto" w:fill="auto"/>
            <w:noWrap/>
            <w:vAlign w:val="center"/>
            <w:hideMark/>
          </w:tcPr>
          <w:p w:rsidR="002C43B7" w:rsidRPr="00847CBD" w:rsidRDefault="002C43B7" w:rsidP="008E4BD6">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20</w:t>
            </w:r>
          </w:p>
        </w:tc>
        <w:tc>
          <w:tcPr>
            <w:tcW w:w="1298" w:type="dxa"/>
            <w:shd w:val="clear" w:color="auto" w:fill="auto"/>
            <w:noWrap/>
            <w:vAlign w:val="center"/>
            <w:hideMark/>
          </w:tcPr>
          <w:p w:rsidR="002C43B7" w:rsidRPr="00847CBD" w:rsidRDefault="002C43B7" w:rsidP="008E4BD6">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400</w:t>
            </w:r>
          </w:p>
        </w:tc>
      </w:tr>
      <w:tr w:rsidR="00847CBD" w:rsidRPr="00847CBD" w:rsidTr="003B67B7">
        <w:trPr>
          <w:trHeight w:val="300"/>
          <w:jc w:val="center"/>
        </w:trPr>
        <w:tc>
          <w:tcPr>
            <w:tcW w:w="1520" w:type="dxa"/>
            <w:vMerge/>
            <w:shd w:val="clear" w:color="auto" w:fill="auto"/>
            <w:noWrap/>
            <w:vAlign w:val="center"/>
            <w:hideMark/>
          </w:tcPr>
          <w:p w:rsidR="002C43B7" w:rsidRPr="00847CBD" w:rsidRDefault="002C43B7" w:rsidP="008E4BD6">
            <w:pPr>
              <w:spacing w:line="240" w:lineRule="auto"/>
              <w:jc w:val="left"/>
              <w:rPr>
                <w:rFonts w:ascii="Arial Narrow" w:eastAsia="Times New Roman" w:hAnsi="Arial Narrow" w:cs="Calibri"/>
                <w:sz w:val="20"/>
                <w:szCs w:val="20"/>
              </w:rPr>
            </w:pPr>
          </w:p>
        </w:tc>
        <w:tc>
          <w:tcPr>
            <w:tcW w:w="1234" w:type="dxa"/>
            <w:shd w:val="clear" w:color="auto" w:fill="auto"/>
            <w:noWrap/>
            <w:vAlign w:val="center"/>
            <w:hideMark/>
          </w:tcPr>
          <w:p w:rsidR="002C43B7" w:rsidRPr="00847CBD" w:rsidRDefault="002C43B7" w:rsidP="008E4BD6">
            <w:pPr>
              <w:spacing w:line="240" w:lineRule="auto"/>
              <w:jc w:val="left"/>
              <w:rPr>
                <w:rFonts w:ascii="Arial Narrow" w:eastAsia="Times New Roman" w:hAnsi="Arial Narrow" w:cs="Calibri"/>
                <w:sz w:val="20"/>
                <w:szCs w:val="20"/>
              </w:rPr>
            </w:pPr>
            <w:r w:rsidRPr="00847CBD">
              <w:rPr>
                <w:rFonts w:ascii="Arial Narrow" w:eastAsia="Times New Roman" w:hAnsi="Arial Narrow" w:cs="Calibri"/>
                <w:sz w:val="20"/>
                <w:szCs w:val="20"/>
              </w:rPr>
              <w:t xml:space="preserve">Couffo </w:t>
            </w:r>
          </w:p>
        </w:tc>
        <w:tc>
          <w:tcPr>
            <w:tcW w:w="2338" w:type="dxa"/>
            <w:shd w:val="clear" w:color="auto" w:fill="auto"/>
          </w:tcPr>
          <w:p w:rsidR="002C43B7" w:rsidRPr="00847CBD" w:rsidRDefault="002C43B7" w:rsidP="008E4BD6">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Aplahoué, Lalo, Djakotomey, Klouékanmè, Dogbo, Toviklin</w:t>
            </w:r>
          </w:p>
        </w:tc>
        <w:tc>
          <w:tcPr>
            <w:tcW w:w="991" w:type="dxa"/>
            <w:shd w:val="clear" w:color="auto" w:fill="auto"/>
            <w:noWrap/>
            <w:vAlign w:val="center"/>
            <w:hideMark/>
          </w:tcPr>
          <w:p w:rsidR="002C43B7" w:rsidRPr="00847CBD" w:rsidRDefault="002C43B7" w:rsidP="008E4BD6">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77 596</w:t>
            </w:r>
          </w:p>
        </w:tc>
        <w:tc>
          <w:tcPr>
            <w:tcW w:w="1015" w:type="dxa"/>
            <w:shd w:val="clear" w:color="auto" w:fill="auto"/>
            <w:noWrap/>
            <w:vAlign w:val="center"/>
            <w:hideMark/>
          </w:tcPr>
          <w:p w:rsidR="002C43B7" w:rsidRPr="00847CBD" w:rsidRDefault="002C43B7" w:rsidP="008E4BD6">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28,8</w:t>
            </w:r>
          </w:p>
        </w:tc>
        <w:tc>
          <w:tcPr>
            <w:tcW w:w="1225" w:type="dxa"/>
            <w:shd w:val="clear" w:color="auto" w:fill="auto"/>
            <w:noWrap/>
            <w:vAlign w:val="center"/>
            <w:hideMark/>
          </w:tcPr>
          <w:p w:rsidR="002C43B7" w:rsidRPr="00847CBD" w:rsidRDefault="002C43B7" w:rsidP="008E4BD6">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576,9</w:t>
            </w:r>
          </w:p>
        </w:tc>
        <w:tc>
          <w:tcPr>
            <w:tcW w:w="1015" w:type="dxa"/>
            <w:shd w:val="clear" w:color="auto" w:fill="auto"/>
            <w:noWrap/>
            <w:vAlign w:val="center"/>
            <w:hideMark/>
          </w:tcPr>
          <w:p w:rsidR="002C43B7" w:rsidRPr="00847CBD" w:rsidRDefault="002C43B7" w:rsidP="008E4BD6">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29</w:t>
            </w:r>
          </w:p>
        </w:tc>
        <w:tc>
          <w:tcPr>
            <w:tcW w:w="1298" w:type="dxa"/>
            <w:shd w:val="clear" w:color="auto" w:fill="auto"/>
            <w:noWrap/>
            <w:vAlign w:val="center"/>
            <w:hideMark/>
          </w:tcPr>
          <w:p w:rsidR="002C43B7" w:rsidRPr="00847CBD" w:rsidRDefault="002C43B7" w:rsidP="008E4BD6">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580</w:t>
            </w:r>
          </w:p>
        </w:tc>
      </w:tr>
      <w:tr w:rsidR="00847CBD" w:rsidRPr="00847CBD" w:rsidTr="003B67B7">
        <w:trPr>
          <w:trHeight w:val="300"/>
          <w:jc w:val="center"/>
        </w:trPr>
        <w:tc>
          <w:tcPr>
            <w:tcW w:w="1520" w:type="dxa"/>
            <w:vMerge/>
            <w:shd w:val="clear" w:color="auto" w:fill="auto"/>
            <w:noWrap/>
            <w:vAlign w:val="center"/>
            <w:hideMark/>
          </w:tcPr>
          <w:p w:rsidR="002C43B7" w:rsidRPr="00847CBD" w:rsidRDefault="002C43B7" w:rsidP="008E4BD6">
            <w:pPr>
              <w:spacing w:line="240" w:lineRule="auto"/>
              <w:jc w:val="left"/>
              <w:rPr>
                <w:rFonts w:ascii="Arial Narrow" w:eastAsia="Times New Roman" w:hAnsi="Arial Narrow" w:cs="Calibri"/>
                <w:sz w:val="20"/>
                <w:szCs w:val="20"/>
              </w:rPr>
            </w:pPr>
          </w:p>
        </w:tc>
        <w:tc>
          <w:tcPr>
            <w:tcW w:w="1234" w:type="dxa"/>
            <w:shd w:val="clear" w:color="auto" w:fill="auto"/>
            <w:noWrap/>
            <w:vAlign w:val="center"/>
            <w:hideMark/>
          </w:tcPr>
          <w:p w:rsidR="002C43B7" w:rsidRPr="00847CBD" w:rsidRDefault="002C43B7" w:rsidP="008E4BD6">
            <w:pPr>
              <w:spacing w:line="240" w:lineRule="auto"/>
              <w:jc w:val="left"/>
              <w:rPr>
                <w:rFonts w:ascii="Arial Narrow" w:eastAsia="Times New Roman" w:hAnsi="Arial Narrow" w:cs="Calibri"/>
                <w:b/>
                <w:bCs/>
                <w:i/>
                <w:iCs/>
                <w:sz w:val="20"/>
                <w:szCs w:val="20"/>
              </w:rPr>
            </w:pPr>
            <w:r w:rsidRPr="00847CBD">
              <w:rPr>
                <w:rFonts w:ascii="Arial Narrow" w:eastAsia="Times New Roman" w:hAnsi="Arial Narrow" w:cs="Calibri"/>
                <w:b/>
                <w:bCs/>
                <w:i/>
                <w:iCs/>
                <w:sz w:val="20"/>
                <w:szCs w:val="20"/>
              </w:rPr>
              <w:t>Total</w:t>
            </w:r>
          </w:p>
        </w:tc>
        <w:tc>
          <w:tcPr>
            <w:tcW w:w="2338" w:type="dxa"/>
            <w:shd w:val="clear" w:color="auto" w:fill="auto"/>
          </w:tcPr>
          <w:p w:rsidR="002C43B7" w:rsidRPr="00847CBD" w:rsidRDefault="002C43B7" w:rsidP="008E4BD6">
            <w:pPr>
              <w:spacing w:line="240" w:lineRule="auto"/>
              <w:jc w:val="right"/>
              <w:rPr>
                <w:rFonts w:ascii="Arial Narrow" w:eastAsia="Times New Roman" w:hAnsi="Arial Narrow" w:cs="Calibri"/>
                <w:b/>
                <w:bCs/>
                <w:i/>
                <w:iCs/>
                <w:sz w:val="20"/>
                <w:szCs w:val="20"/>
              </w:rPr>
            </w:pPr>
          </w:p>
        </w:tc>
        <w:tc>
          <w:tcPr>
            <w:tcW w:w="991" w:type="dxa"/>
            <w:shd w:val="clear" w:color="auto" w:fill="auto"/>
            <w:noWrap/>
            <w:vAlign w:val="center"/>
            <w:hideMark/>
          </w:tcPr>
          <w:p w:rsidR="002C43B7" w:rsidRPr="00847CBD" w:rsidRDefault="002C43B7" w:rsidP="008E4BD6">
            <w:pPr>
              <w:spacing w:line="240" w:lineRule="auto"/>
              <w:jc w:val="center"/>
              <w:rPr>
                <w:rFonts w:ascii="Arial Narrow" w:eastAsia="Times New Roman" w:hAnsi="Arial Narrow" w:cs="Calibri"/>
                <w:b/>
                <w:bCs/>
                <w:i/>
                <w:iCs/>
                <w:sz w:val="20"/>
                <w:szCs w:val="20"/>
              </w:rPr>
            </w:pPr>
            <w:r w:rsidRPr="00847CBD">
              <w:rPr>
                <w:rFonts w:ascii="Arial Narrow" w:eastAsia="Times New Roman" w:hAnsi="Arial Narrow" w:cs="Calibri"/>
                <w:b/>
                <w:bCs/>
                <w:i/>
                <w:iCs/>
                <w:sz w:val="20"/>
                <w:szCs w:val="20"/>
              </w:rPr>
              <w:t>131</w:t>
            </w:r>
            <w:r w:rsidRPr="00847CBD">
              <w:rPr>
                <w:rFonts w:ascii="Arial Narrow" w:eastAsia="Times New Roman" w:hAnsi="Arial Narrow" w:cs="Calibri"/>
                <w:sz w:val="20"/>
                <w:szCs w:val="20"/>
              </w:rPr>
              <w:t> </w:t>
            </w:r>
            <w:r w:rsidRPr="00847CBD">
              <w:rPr>
                <w:rFonts w:ascii="Arial Narrow" w:eastAsia="Times New Roman" w:hAnsi="Arial Narrow" w:cs="Calibri"/>
                <w:b/>
                <w:bCs/>
                <w:i/>
                <w:iCs/>
                <w:sz w:val="20"/>
                <w:szCs w:val="20"/>
              </w:rPr>
              <w:t>316</w:t>
            </w:r>
          </w:p>
        </w:tc>
        <w:tc>
          <w:tcPr>
            <w:tcW w:w="1015" w:type="dxa"/>
            <w:shd w:val="clear" w:color="auto" w:fill="auto"/>
            <w:noWrap/>
            <w:vAlign w:val="center"/>
            <w:hideMark/>
          </w:tcPr>
          <w:p w:rsidR="002C43B7" w:rsidRPr="00847CBD" w:rsidRDefault="002C43B7" w:rsidP="008E4BD6">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48,8</w:t>
            </w:r>
          </w:p>
        </w:tc>
        <w:tc>
          <w:tcPr>
            <w:tcW w:w="1225" w:type="dxa"/>
            <w:shd w:val="clear" w:color="auto" w:fill="auto"/>
            <w:noWrap/>
            <w:vAlign w:val="center"/>
            <w:hideMark/>
          </w:tcPr>
          <w:p w:rsidR="002C43B7" w:rsidRPr="00847CBD" w:rsidRDefault="002C43B7" w:rsidP="008E4BD6">
            <w:pPr>
              <w:spacing w:line="240" w:lineRule="auto"/>
              <w:jc w:val="center"/>
              <w:rPr>
                <w:rFonts w:ascii="Arial Narrow" w:eastAsia="Times New Roman" w:hAnsi="Arial Narrow" w:cs="Calibri"/>
                <w:b/>
                <w:bCs/>
                <w:i/>
                <w:iCs/>
                <w:sz w:val="20"/>
                <w:szCs w:val="20"/>
              </w:rPr>
            </w:pPr>
            <w:r w:rsidRPr="00847CBD">
              <w:rPr>
                <w:rFonts w:ascii="Arial Narrow" w:eastAsia="Times New Roman" w:hAnsi="Arial Narrow" w:cs="Calibri"/>
                <w:b/>
                <w:bCs/>
                <w:i/>
                <w:iCs/>
                <w:sz w:val="20"/>
                <w:szCs w:val="20"/>
              </w:rPr>
              <w:t>976,3</w:t>
            </w:r>
          </w:p>
        </w:tc>
        <w:tc>
          <w:tcPr>
            <w:tcW w:w="1015" w:type="dxa"/>
            <w:shd w:val="clear" w:color="auto" w:fill="auto"/>
            <w:noWrap/>
            <w:vAlign w:val="center"/>
            <w:hideMark/>
          </w:tcPr>
          <w:p w:rsidR="002C43B7" w:rsidRPr="00847CBD" w:rsidRDefault="002C43B7" w:rsidP="008E4BD6">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49</w:t>
            </w:r>
          </w:p>
        </w:tc>
        <w:tc>
          <w:tcPr>
            <w:tcW w:w="1298" w:type="dxa"/>
            <w:shd w:val="clear" w:color="auto" w:fill="auto"/>
            <w:noWrap/>
            <w:vAlign w:val="center"/>
            <w:hideMark/>
          </w:tcPr>
          <w:p w:rsidR="002C43B7" w:rsidRPr="00847CBD" w:rsidRDefault="002C43B7" w:rsidP="008E4BD6">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980</w:t>
            </w:r>
          </w:p>
        </w:tc>
      </w:tr>
      <w:tr w:rsidR="00847CBD" w:rsidRPr="00847CBD" w:rsidTr="003B67B7">
        <w:trPr>
          <w:trHeight w:val="300"/>
          <w:jc w:val="center"/>
        </w:trPr>
        <w:tc>
          <w:tcPr>
            <w:tcW w:w="1520" w:type="dxa"/>
            <w:shd w:val="clear" w:color="auto" w:fill="auto"/>
            <w:noWrap/>
            <w:vAlign w:val="center"/>
            <w:hideMark/>
          </w:tcPr>
          <w:p w:rsidR="002C43B7" w:rsidRPr="00847CBD" w:rsidRDefault="002C43B7" w:rsidP="008E4BD6">
            <w:pPr>
              <w:spacing w:line="240" w:lineRule="auto"/>
              <w:jc w:val="left"/>
              <w:rPr>
                <w:rFonts w:ascii="Arial Narrow" w:eastAsia="Times New Roman" w:hAnsi="Arial Narrow" w:cs="Calibri"/>
                <w:sz w:val="20"/>
                <w:szCs w:val="20"/>
              </w:rPr>
            </w:pPr>
            <w:r w:rsidRPr="00847CBD">
              <w:rPr>
                <w:rFonts w:ascii="Arial Narrow" w:eastAsia="Times New Roman" w:hAnsi="Arial Narrow" w:cs="Calibri"/>
                <w:sz w:val="20"/>
                <w:szCs w:val="20"/>
              </w:rPr>
              <w:t>PDA6. Plateau</w:t>
            </w:r>
          </w:p>
        </w:tc>
        <w:tc>
          <w:tcPr>
            <w:tcW w:w="1234" w:type="dxa"/>
            <w:shd w:val="clear" w:color="auto" w:fill="auto"/>
            <w:noWrap/>
            <w:vAlign w:val="center"/>
            <w:hideMark/>
          </w:tcPr>
          <w:p w:rsidR="002C43B7" w:rsidRPr="00847CBD" w:rsidRDefault="002C43B7" w:rsidP="008E4BD6">
            <w:pPr>
              <w:spacing w:line="240" w:lineRule="auto"/>
              <w:jc w:val="left"/>
              <w:rPr>
                <w:rFonts w:ascii="Arial Narrow" w:eastAsia="Times New Roman" w:hAnsi="Arial Narrow" w:cs="Calibri"/>
                <w:sz w:val="20"/>
                <w:szCs w:val="20"/>
              </w:rPr>
            </w:pPr>
            <w:r w:rsidRPr="00847CBD">
              <w:rPr>
                <w:rFonts w:ascii="Arial Narrow" w:eastAsia="Times New Roman" w:hAnsi="Arial Narrow" w:cs="Calibri"/>
                <w:sz w:val="20"/>
                <w:szCs w:val="20"/>
              </w:rPr>
              <w:t xml:space="preserve">Plateau </w:t>
            </w:r>
          </w:p>
        </w:tc>
        <w:tc>
          <w:tcPr>
            <w:tcW w:w="2338" w:type="dxa"/>
            <w:shd w:val="clear" w:color="auto" w:fill="auto"/>
          </w:tcPr>
          <w:p w:rsidR="002C43B7" w:rsidRPr="00847CBD" w:rsidRDefault="002C43B7" w:rsidP="008E4BD6">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Ifangni, Sakété, Adja-Ouèrè, Pobè, Kétou</w:t>
            </w:r>
          </w:p>
        </w:tc>
        <w:tc>
          <w:tcPr>
            <w:tcW w:w="991" w:type="dxa"/>
            <w:shd w:val="clear" w:color="auto" w:fill="auto"/>
            <w:noWrap/>
            <w:vAlign w:val="center"/>
            <w:hideMark/>
          </w:tcPr>
          <w:p w:rsidR="002C43B7" w:rsidRPr="00847CBD" w:rsidRDefault="002C43B7" w:rsidP="008E4BD6">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44 819</w:t>
            </w:r>
          </w:p>
        </w:tc>
        <w:tc>
          <w:tcPr>
            <w:tcW w:w="1015" w:type="dxa"/>
            <w:shd w:val="clear" w:color="auto" w:fill="auto"/>
            <w:noWrap/>
            <w:vAlign w:val="center"/>
            <w:hideMark/>
          </w:tcPr>
          <w:p w:rsidR="002C43B7" w:rsidRPr="00847CBD" w:rsidRDefault="002C43B7" w:rsidP="008E4BD6">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16,7</w:t>
            </w:r>
          </w:p>
        </w:tc>
        <w:tc>
          <w:tcPr>
            <w:tcW w:w="1225" w:type="dxa"/>
            <w:shd w:val="clear" w:color="auto" w:fill="auto"/>
            <w:noWrap/>
            <w:vAlign w:val="center"/>
            <w:hideMark/>
          </w:tcPr>
          <w:p w:rsidR="002C43B7" w:rsidRPr="00847CBD" w:rsidRDefault="002C43B7" w:rsidP="008E4BD6">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333,2</w:t>
            </w:r>
          </w:p>
        </w:tc>
        <w:tc>
          <w:tcPr>
            <w:tcW w:w="1015" w:type="dxa"/>
            <w:shd w:val="clear" w:color="auto" w:fill="auto"/>
            <w:noWrap/>
            <w:vAlign w:val="center"/>
            <w:hideMark/>
          </w:tcPr>
          <w:p w:rsidR="002C43B7" w:rsidRPr="00847CBD" w:rsidRDefault="002C43B7" w:rsidP="008E4BD6">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17</w:t>
            </w:r>
          </w:p>
        </w:tc>
        <w:tc>
          <w:tcPr>
            <w:tcW w:w="1298" w:type="dxa"/>
            <w:shd w:val="clear" w:color="auto" w:fill="auto"/>
            <w:noWrap/>
            <w:vAlign w:val="center"/>
            <w:hideMark/>
          </w:tcPr>
          <w:p w:rsidR="002C43B7" w:rsidRPr="00847CBD" w:rsidRDefault="002C43B7" w:rsidP="008E4BD6">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340</w:t>
            </w:r>
          </w:p>
        </w:tc>
      </w:tr>
      <w:tr w:rsidR="00847CBD" w:rsidRPr="00847CBD" w:rsidTr="003B67B7">
        <w:trPr>
          <w:trHeight w:val="300"/>
          <w:jc w:val="center"/>
        </w:trPr>
        <w:tc>
          <w:tcPr>
            <w:tcW w:w="1520" w:type="dxa"/>
            <w:vMerge w:val="restart"/>
            <w:shd w:val="clear" w:color="auto" w:fill="auto"/>
            <w:noWrap/>
            <w:vAlign w:val="center"/>
            <w:hideMark/>
          </w:tcPr>
          <w:p w:rsidR="002C43B7" w:rsidRPr="00847CBD" w:rsidRDefault="002C43B7" w:rsidP="008E4BD6">
            <w:pPr>
              <w:spacing w:line="240" w:lineRule="auto"/>
              <w:jc w:val="left"/>
              <w:rPr>
                <w:rFonts w:ascii="Arial Narrow" w:eastAsia="Times New Roman" w:hAnsi="Arial Narrow" w:cs="Calibri"/>
                <w:sz w:val="20"/>
                <w:szCs w:val="20"/>
              </w:rPr>
            </w:pPr>
            <w:r w:rsidRPr="00847CBD">
              <w:rPr>
                <w:rFonts w:ascii="Arial Narrow" w:eastAsia="Times New Roman" w:hAnsi="Arial Narrow" w:cs="Calibri"/>
                <w:sz w:val="20"/>
                <w:szCs w:val="20"/>
              </w:rPr>
              <w:t>PDA7. Ouémé-Atlantique-Mono</w:t>
            </w:r>
          </w:p>
        </w:tc>
        <w:tc>
          <w:tcPr>
            <w:tcW w:w="1234" w:type="dxa"/>
            <w:shd w:val="clear" w:color="auto" w:fill="auto"/>
            <w:noWrap/>
            <w:vAlign w:val="center"/>
            <w:hideMark/>
          </w:tcPr>
          <w:p w:rsidR="002C43B7" w:rsidRPr="00847CBD" w:rsidRDefault="002C43B7" w:rsidP="008E4BD6">
            <w:pPr>
              <w:spacing w:line="240" w:lineRule="auto"/>
              <w:jc w:val="left"/>
              <w:rPr>
                <w:rFonts w:ascii="Arial Narrow" w:eastAsia="Times New Roman" w:hAnsi="Arial Narrow" w:cs="Calibri"/>
                <w:sz w:val="20"/>
                <w:szCs w:val="20"/>
              </w:rPr>
            </w:pPr>
            <w:r w:rsidRPr="00847CBD">
              <w:rPr>
                <w:rFonts w:ascii="Arial Narrow" w:eastAsia="Times New Roman" w:hAnsi="Arial Narrow" w:cs="Calibri"/>
                <w:sz w:val="20"/>
                <w:szCs w:val="20"/>
              </w:rPr>
              <w:t xml:space="preserve">Ouémé </w:t>
            </w:r>
          </w:p>
        </w:tc>
        <w:tc>
          <w:tcPr>
            <w:tcW w:w="2338" w:type="dxa"/>
            <w:shd w:val="clear" w:color="auto" w:fill="auto"/>
          </w:tcPr>
          <w:p w:rsidR="002C43B7" w:rsidRPr="00847CBD" w:rsidRDefault="002C43B7" w:rsidP="008E4BD6">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Porto-Novo, Sèmè-Kpodji, Adjarra, Avrankou, Akpro-Missérété, Dangbo, Adjohoun, Bonou, Aguégués</w:t>
            </w:r>
          </w:p>
        </w:tc>
        <w:tc>
          <w:tcPr>
            <w:tcW w:w="991" w:type="dxa"/>
            <w:shd w:val="clear" w:color="auto" w:fill="auto"/>
            <w:noWrap/>
            <w:vAlign w:val="center"/>
            <w:hideMark/>
          </w:tcPr>
          <w:p w:rsidR="002C43B7" w:rsidRPr="00847CBD" w:rsidRDefault="002C43B7" w:rsidP="008E4BD6">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30  784</w:t>
            </w:r>
          </w:p>
        </w:tc>
        <w:tc>
          <w:tcPr>
            <w:tcW w:w="1015" w:type="dxa"/>
            <w:shd w:val="clear" w:color="auto" w:fill="auto"/>
            <w:noWrap/>
            <w:vAlign w:val="center"/>
            <w:hideMark/>
          </w:tcPr>
          <w:p w:rsidR="002C43B7" w:rsidRPr="00847CBD" w:rsidRDefault="002C43B7" w:rsidP="008E4BD6">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11,4</w:t>
            </w:r>
          </w:p>
        </w:tc>
        <w:tc>
          <w:tcPr>
            <w:tcW w:w="1225" w:type="dxa"/>
            <w:shd w:val="clear" w:color="auto" w:fill="auto"/>
            <w:noWrap/>
            <w:vAlign w:val="center"/>
            <w:hideMark/>
          </w:tcPr>
          <w:p w:rsidR="002C43B7" w:rsidRPr="00847CBD" w:rsidRDefault="002C43B7" w:rsidP="008E4BD6">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228,9</w:t>
            </w:r>
          </w:p>
        </w:tc>
        <w:tc>
          <w:tcPr>
            <w:tcW w:w="1015" w:type="dxa"/>
            <w:shd w:val="clear" w:color="auto" w:fill="auto"/>
            <w:noWrap/>
            <w:vAlign w:val="center"/>
            <w:hideMark/>
          </w:tcPr>
          <w:p w:rsidR="002C43B7" w:rsidRPr="00847CBD" w:rsidRDefault="002C43B7" w:rsidP="008E4BD6">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12</w:t>
            </w:r>
          </w:p>
        </w:tc>
        <w:tc>
          <w:tcPr>
            <w:tcW w:w="1298" w:type="dxa"/>
            <w:shd w:val="clear" w:color="auto" w:fill="auto"/>
            <w:noWrap/>
            <w:vAlign w:val="center"/>
            <w:hideMark/>
          </w:tcPr>
          <w:p w:rsidR="002C43B7" w:rsidRPr="00847CBD" w:rsidRDefault="002C43B7" w:rsidP="00A73567">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2</w:t>
            </w:r>
            <w:r w:rsidR="00A73567" w:rsidRPr="00847CBD">
              <w:rPr>
                <w:rFonts w:ascii="Arial Narrow" w:eastAsia="Times New Roman" w:hAnsi="Arial Narrow" w:cs="Calibri"/>
                <w:sz w:val="20"/>
                <w:szCs w:val="20"/>
              </w:rPr>
              <w:t>30</w:t>
            </w:r>
          </w:p>
        </w:tc>
      </w:tr>
      <w:tr w:rsidR="00847CBD" w:rsidRPr="00847CBD" w:rsidTr="003B67B7">
        <w:trPr>
          <w:trHeight w:val="300"/>
          <w:jc w:val="center"/>
        </w:trPr>
        <w:tc>
          <w:tcPr>
            <w:tcW w:w="1520" w:type="dxa"/>
            <w:vMerge/>
            <w:shd w:val="clear" w:color="auto" w:fill="auto"/>
            <w:noWrap/>
            <w:vAlign w:val="center"/>
            <w:hideMark/>
          </w:tcPr>
          <w:p w:rsidR="002C43B7" w:rsidRPr="00847CBD" w:rsidRDefault="002C43B7" w:rsidP="008E4BD6">
            <w:pPr>
              <w:spacing w:line="240" w:lineRule="auto"/>
              <w:jc w:val="left"/>
              <w:rPr>
                <w:rFonts w:ascii="Arial Narrow" w:eastAsia="Times New Roman" w:hAnsi="Arial Narrow" w:cs="Calibri"/>
                <w:sz w:val="20"/>
                <w:szCs w:val="20"/>
              </w:rPr>
            </w:pPr>
          </w:p>
        </w:tc>
        <w:tc>
          <w:tcPr>
            <w:tcW w:w="1234" w:type="dxa"/>
            <w:shd w:val="clear" w:color="auto" w:fill="auto"/>
            <w:noWrap/>
            <w:vAlign w:val="center"/>
            <w:hideMark/>
          </w:tcPr>
          <w:p w:rsidR="002C43B7" w:rsidRPr="00847CBD" w:rsidRDefault="002C43B7" w:rsidP="008E4BD6">
            <w:pPr>
              <w:spacing w:line="240" w:lineRule="auto"/>
              <w:jc w:val="left"/>
              <w:rPr>
                <w:rFonts w:ascii="Arial Narrow" w:eastAsia="Times New Roman" w:hAnsi="Arial Narrow" w:cs="Calibri"/>
                <w:sz w:val="20"/>
                <w:szCs w:val="20"/>
              </w:rPr>
            </w:pPr>
            <w:r w:rsidRPr="00847CBD">
              <w:rPr>
                <w:rFonts w:ascii="Arial Narrow" w:eastAsia="Times New Roman" w:hAnsi="Arial Narrow" w:cs="Calibri"/>
                <w:sz w:val="20"/>
                <w:szCs w:val="20"/>
              </w:rPr>
              <w:t>Atlantique</w:t>
            </w:r>
          </w:p>
        </w:tc>
        <w:tc>
          <w:tcPr>
            <w:tcW w:w="2338" w:type="dxa"/>
            <w:shd w:val="clear" w:color="auto" w:fill="auto"/>
          </w:tcPr>
          <w:p w:rsidR="002C43B7" w:rsidRPr="00847CBD" w:rsidRDefault="002C43B7" w:rsidP="008E4BD6">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Allada, Ouidah, Abomey-Calavi, Zè, Toffo, Tori-Bossito, Kpomassè, Sô-Ava</w:t>
            </w:r>
          </w:p>
        </w:tc>
        <w:tc>
          <w:tcPr>
            <w:tcW w:w="991" w:type="dxa"/>
            <w:shd w:val="clear" w:color="auto" w:fill="auto"/>
            <w:noWrap/>
            <w:vAlign w:val="center"/>
            <w:hideMark/>
          </w:tcPr>
          <w:p w:rsidR="002C43B7" w:rsidRPr="00847CBD" w:rsidRDefault="002C43B7" w:rsidP="008E4BD6">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54 885</w:t>
            </w:r>
          </w:p>
        </w:tc>
        <w:tc>
          <w:tcPr>
            <w:tcW w:w="1015" w:type="dxa"/>
            <w:shd w:val="clear" w:color="auto" w:fill="auto"/>
            <w:noWrap/>
            <w:vAlign w:val="center"/>
            <w:hideMark/>
          </w:tcPr>
          <w:p w:rsidR="002C43B7" w:rsidRPr="00847CBD" w:rsidRDefault="002C43B7" w:rsidP="008E4BD6">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20,4</w:t>
            </w:r>
          </w:p>
        </w:tc>
        <w:tc>
          <w:tcPr>
            <w:tcW w:w="1225" w:type="dxa"/>
            <w:shd w:val="clear" w:color="auto" w:fill="auto"/>
            <w:noWrap/>
            <w:vAlign w:val="center"/>
            <w:hideMark/>
          </w:tcPr>
          <w:p w:rsidR="002C43B7" w:rsidRPr="00847CBD" w:rsidRDefault="002C43B7" w:rsidP="008E4BD6">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408,0</w:t>
            </w:r>
          </w:p>
        </w:tc>
        <w:tc>
          <w:tcPr>
            <w:tcW w:w="1015" w:type="dxa"/>
            <w:shd w:val="clear" w:color="auto" w:fill="auto"/>
            <w:noWrap/>
            <w:vAlign w:val="center"/>
            <w:hideMark/>
          </w:tcPr>
          <w:p w:rsidR="002C43B7" w:rsidRPr="00847CBD" w:rsidRDefault="002C43B7" w:rsidP="008E4BD6">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21</w:t>
            </w:r>
          </w:p>
        </w:tc>
        <w:tc>
          <w:tcPr>
            <w:tcW w:w="1298" w:type="dxa"/>
            <w:shd w:val="clear" w:color="auto" w:fill="auto"/>
            <w:noWrap/>
            <w:vAlign w:val="center"/>
            <w:hideMark/>
          </w:tcPr>
          <w:p w:rsidR="002C43B7" w:rsidRPr="00847CBD" w:rsidRDefault="002C43B7" w:rsidP="00EF2E9C">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4</w:t>
            </w:r>
            <w:r w:rsidR="00EF2E9C" w:rsidRPr="00847CBD">
              <w:rPr>
                <w:rFonts w:ascii="Arial Narrow" w:eastAsia="Times New Roman" w:hAnsi="Arial Narrow" w:cs="Calibri"/>
                <w:sz w:val="20"/>
                <w:szCs w:val="20"/>
              </w:rPr>
              <w:t>10</w:t>
            </w:r>
          </w:p>
        </w:tc>
      </w:tr>
      <w:tr w:rsidR="00847CBD" w:rsidRPr="00847CBD" w:rsidTr="003B67B7">
        <w:trPr>
          <w:trHeight w:val="300"/>
          <w:jc w:val="center"/>
        </w:trPr>
        <w:tc>
          <w:tcPr>
            <w:tcW w:w="1520" w:type="dxa"/>
            <w:vMerge/>
            <w:shd w:val="clear" w:color="auto" w:fill="auto"/>
            <w:noWrap/>
            <w:vAlign w:val="center"/>
            <w:hideMark/>
          </w:tcPr>
          <w:p w:rsidR="002C43B7" w:rsidRPr="00847CBD" w:rsidRDefault="002C43B7" w:rsidP="008E4BD6">
            <w:pPr>
              <w:spacing w:line="240" w:lineRule="auto"/>
              <w:jc w:val="left"/>
              <w:rPr>
                <w:rFonts w:ascii="Arial Narrow" w:eastAsia="Times New Roman" w:hAnsi="Arial Narrow" w:cs="Calibri"/>
                <w:sz w:val="20"/>
                <w:szCs w:val="20"/>
              </w:rPr>
            </w:pPr>
          </w:p>
        </w:tc>
        <w:tc>
          <w:tcPr>
            <w:tcW w:w="1234" w:type="dxa"/>
            <w:shd w:val="clear" w:color="auto" w:fill="auto"/>
            <w:noWrap/>
            <w:vAlign w:val="center"/>
            <w:hideMark/>
          </w:tcPr>
          <w:p w:rsidR="002C43B7" w:rsidRPr="00847CBD" w:rsidRDefault="002C43B7" w:rsidP="008E4BD6">
            <w:pPr>
              <w:spacing w:line="240" w:lineRule="auto"/>
              <w:jc w:val="left"/>
              <w:rPr>
                <w:rFonts w:ascii="Arial Narrow" w:eastAsia="Times New Roman" w:hAnsi="Arial Narrow" w:cs="Calibri"/>
                <w:sz w:val="20"/>
                <w:szCs w:val="20"/>
              </w:rPr>
            </w:pPr>
            <w:r w:rsidRPr="00847CBD">
              <w:rPr>
                <w:rFonts w:ascii="Arial Narrow" w:eastAsia="Times New Roman" w:hAnsi="Arial Narrow" w:cs="Calibri"/>
                <w:sz w:val="20"/>
                <w:szCs w:val="20"/>
              </w:rPr>
              <w:t>Mono</w:t>
            </w:r>
          </w:p>
        </w:tc>
        <w:tc>
          <w:tcPr>
            <w:tcW w:w="2338" w:type="dxa"/>
            <w:shd w:val="clear" w:color="auto" w:fill="auto"/>
          </w:tcPr>
          <w:p w:rsidR="002C43B7" w:rsidRPr="00847CBD" w:rsidRDefault="002C43B7" w:rsidP="008E4BD6">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Grand-Popo, Lokossa, Comè, Athiémé, Houéyogbé, Bopa</w:t>
            </w:r>
          </w:p>
        </w:tc>
        <w:tc>
          <w:tcPr>
            <w:tcW w:w="991" w:type="dxa"/>
            <w:shd w:val="clear" w:color="auto" w:fill="auto"/>
            <w:noWrap/>
            <w:vAlign w:val="center"/>
            <w:hideMark/>
          </w:tcPr>
          <w:p w:rsidR="002C43B7" w:rsidRPr="00847CBD" w:rsidRDefault="002C43B7" w:rsidP="008E4BD6">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37 639</w:t>
            </w:r>
          </w:p>
        </w:tc>
        <w:tc>
          <w:tcPr>
            <w:tcW w:w="1015" w:type="dxa"/>
            <w:shd w:val="clear" w:color="auto" w:fill="auto"/>
            <w:noWrap/>
            <w:vAlign w:val="center"/>
            <w:hideMark/>
          </w:tcPr>
          <w:p w:rsidR="002C43B7" w:rsidRPr="00847CBD" w:rsidRDefault="002C43B7" w:rsidP="008E4BD6">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14,0</w:t>
            </w:r>
          </w:p>
        </w:tc>
        <w:tc>
          <w:tcPr>
            <w:tcW w:w="1225" w:type="dxa"/>
            <w:shd w:val="clear" w:color="auto" w:fill="auto"/>
            <w:noWrap/>
            <w:vAlign w:val="center"/>
            <w:hideMark/>
          </w:tcPr>
          <w:p w:rsidR="002C43B7" w:rsidRPr="00847CBD" w:rsidRDefault="002C43B7" w:rsidP="008E4BD6">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279,8</w:t>
            </w:r>
          </w:p>
        </w:tc>
        <w:tc>
          <w:tcPr>
            <w:tcW w:w="1015" w:type="dxa"/>
            <w:shd w:val="clear" w:color="auto" w:fill="auto"/>
            <w:noWrap/>
            <w:vAlign w:val="center"/>
            <w:hideMark/>
          </w:tcPr>
          <w:p w:rsidR="002C43B7" w:rsidRPr="00847CBD" w:rsidRDefault="002C43B7" w:rsidP="008E4BD6">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14</w:t>
            </w:r>
          </w:p>
        </w:tc>
        <w:tc>
          <w:tcPr>
            <w:tcW w:w="1298" w:type="dxa"/>
            <w:shd w:val="clear" w:color="auto" w:fill="auto"/>
            <w:noWrap/>
            <w:vAlign w:val="center"/>
            <w:hideMark/>
          </w:tcPr>
          <w:p w:rsidR="002C43B7" w:rsidRPr="00847CBD" w:rsidRDefault="002C43B7" w:rsidP="008E4BD6">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280</w:t>
            </w:r>
          </w:p>
        </w:tc>
      </w:tr>
      <w:tr w:rsidR="00847CBD" w:rsidRPr="00847CBD" w:rsidTr="003B67B7">
        <w:trPr>
          <w:trHeight w:val="300"/>
          <w:jc w:val="center"/>
        </w:trPr>
        <w:tc>
          <w:tcPr>
            <w:tcW w:w="1520" w:type="dxa"/>
            <w:vMerge/>
            <w:shd w:val="clear" w:color="auto" w:fill="auto"/>
            <w:noWrap/>
            <w:vAlign w:val="center"/>
            <w:hideMark/>
          </w:tcPr>
          <w:p w:rsidR="002C43B7" w:rsidRPr="00847CBD" w:rsidRDefault="002C43B7" w:rsidP="008E4BD6">
            <w:pPr>
              <w:spacing w:line="240" w:lineRule="auto"/>
              <w:jc w:val="left"/>
              <w:rPr>
                <w:rFonts w:ascii="Arial Narrow" w:eastAsia="Times New Roman" w:hAnsi="Arial Narrow" w:cs="Calibri"/>
                <w:sz w:val="20"/>
                <w:szCs w:val="20"/>
              </w:rPr>
            </w:pPr>
          </w:p>
        </w:tc>
        <w:tc>
          <w:tcPr>
            <w:tcW w:w="1234" w:type="dxa"/>
            <w:shd w:val="clear" w:color="auto" w:fill="auto"/>
            <w:noWrap/>
            <w:vAlign w:val="center"/>
            <w:hideMark/>
          </w:tcPr>
          <w:p w:rsidR="002C43B7" w:rsidRPr="00847CBD" w:rsidRDefault="002C43B7" w:rsidP="008E4BD6">
            <w:pPr>
              <w:spacing w:line="240" w:lineRule="auto"/>
              <w:jc w:val="left"/>
              <w:rPr>
                <w:rFonts w:ascii="Arial Narrow" w:eastAsia="Times New Roman" w:hAnsi="Arial Narrow" w:cs="Calibri"/>
                <w:sz w:val="20"/>
                <w:szCs w:val="20"/>
              </w:rPr>
            </w:pPr>
            <w:r w:rsidRPr="00847CBD">
              <w:rPr>
                <w:rFonts w:ascii="Arial Narrow" w:eastAsia="Times New Roman" w:hAnsi="Arial Narrow" w:cs="Calibri"/>
                <w:sz w:val="20"/>
                <w:szCs w:val="20"/>
              </w:rPr>
              <w:t xml:space="preserve">Littoral </w:t>
            </w:r>
          </w:p>
        </w:tc>
        <w:tc>
          <w:tcPr>
            <w:tcW w:w="2338" w:type="dxa"/>
            <w:shd w:val="clear" w:color="auto" w:fill="auto"/>
          </w:tcPr>
          <w:p w:rsidR="002C43B7" w:rsidRPr="00847CBD" w:rsidRDefault="002C43B7" w:rsidP="008E4BD6">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Cotonou</w:t>
            </w:r>
          </w:p>
        </w:tc>
        <w:tc>
          <w:tcPr>
            <w:tcW w:w="991" w:type="dxa"/>
            <w:shd w:val="clear" w:color="auto" w:fill="auto"/>
            <w:noWrap/>
            <w:vAlign w:val="center"/>
            <w:hideMark/>
          </w:tcPr>
          <w:p w:rsidR="002C43B7" w:rsidRPr="00847CBD" w:rsidRDefault="002C43B7" w:rsidP="008E4BD6">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413</w:t>
            </w:r>
          </w:p>
        </w:tc>
        <w:tc>
          <w:tcPr>
            <w:tcW w:w="1015" w:type="dxa"/>
            <w:shd w:val="clear" w:color="auto" w:fill="auto"/>
            <w:noWrap/>
            <w:vAlign w:val="center"/>
            <w:hideMark/>
          </w:tcPr>
          <w:p w:rsidR="002C43B7" w:rsidRPr="00847CBD" w:rsidRDefault="002C43B7" w:rsidP="008E4BD6">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0,2</w:t>
            </w:r>
          </w:p>
        </w:tc>
        <w:tc>
          <w:tcPr>
            <w:tcW w:w="1225" w:type="dxa"/>
            <w:shd w:val="clear" w:color="auto" w:fill="auto"/>
            <w:noWrap/>
            <w:vAlign w:val="center"/>
            <w:hideMark/>
          </w:tcPr>
          <w:p w:rsidR="002C43B7" w:rsidRPr="00847CBD" w:rsidRDefault="002C43B7" w:rsidP="008E4BD6">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3,1</w:t>
            </w:r>
          </w:p>
        </w:tc>
        <w:tc>
          <w:tcPr>
            <w:tcW w:w="1015" w:type="dxa"/>
            <w:shd w:val="clear" w:color="auto" w:fill="auto"/>
            <w:noWrap/>
            <w:vAlign w:val="center"/>
            <w:hideMark/>
          </w:tcPr>
          <w:p w:rsidR="002C43B7" w:rsidRPr="00847CBD" w:rsidRDefault="002C43B7" w:rsidP="008E4BD6">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1</w:t>
            </w:r>
          </w:p>
        </w:tc>
        <w:tc>
          <w:tcPr>
            <w:tcW w:w="1298" w:type="dxa"/>
            <w:shd w:val="clear" w:color="auto" w:fill="auto"/>
            <w:noWrap/>
            <w:vAlign w:val="center"/>
            <w:hideMark/>
          </w:tcPr>
          <w:p w:rsidR="002C43B7" w:rsidRPr="00847CBD" w:rsidRDefault="002C43B7" w:rsidP="008E4BD6">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20</w:t>
            </w:r>
          </w:p>
        </w:tc>
      </w:tr>
      <w:tr w:rsidR="00847CBD" w:rsidRPr="00847CBD" w:rsidTr="003B67B7">
        <w:trPr>
          <w:trHeight w:val="300"/>
          <w:jc w:val="center"/>
        </w:trPr>
        <w:tc>
          <w:tcPr>
            <w:tcW w:w="1520" w:type="dxa"/>
            <w:vMerge/>
            <w:shd w:val="clear" w:color="auto" w:fill="auto"/>
            <w:noWrap/>
            <w:vAlign w:val="center"/>
            <w:hideMark/>
          </w:tcPr>
          <w:p w:rsidR="002C43B7" w:rsidRPr="00847CBD" w:rsidRDefault="002C43B7" w:rsidP="008E4BD6">
            <w:pPr>
              <w:spacing w:line="240" w:lineRule="auto"/>
              <w:jc w:val="left"/>
              <w:rPr>
                <w:rFonts w:ascii="Arial Narrow" w:eastAsia="Times New Roman" w:hAnsi="Arial Narrow" w:cs="Calibri"/>
                <w:sz w:val="20"/>
                <w:szCs w:val="20"/>
              </w:rPr>
            </w:pPr>
          </w:p>
        </w:tc>
        <w:tc>
          <w:tcPr>
            <w:tcW w:w="1234" w:type="dxa"/>
            <w:shd w:val="clear" w:color="auto" w:fill="auto"/>
            <w:noWrap/>
            <w:vAlign w:val="center"/>
            <w:hideMark/>
          </w:tcPr>
          <w:p w:rsidR="002C43B7" w:rsidRPr="00847CBD" w:rsidRDefault="002C43B7" w:rsidP="008E4BD6">
            <w:pPr>
              <w:spacing w:line="240" w:lineRule="auto"/>
              <w:jc w:val="left"/>
              <w:rPr>
                <w:rFonts w:ascii="Arial Narrow" w:eastAsia="Times New Roman" w:hAnsi="Arial Narrow" w:cs="Calibri"/>
                <w:b/>
                <w:bCs/>
                <w:i/>
                <w:iCs/>
                <w:sz w:val="20"/>
                <w:szCs w:val="20"/>
              </w:rPr>
            </w:pPr>
            <w:r w:rsidRPr="00847CBD">
              <w:rPr>
                <w:rFonts w:ascii="Arial Narrow" w:eastAsia="Times New Roman" w:hAnsi="Arial Narrow" w:cs="Calibri"/>
                <w:b/>
                <w:bCs/>
                <w:i/>
                <w:iCs/>
                <w:sz w:val="20"/>
                <w:szCs w:val="20"/>
              </w:rPr>
              <w:t>Total</w:t>
            </w:r>
          </w:p>
        </w:tc>
        <w:tc>
          <w:tcPr>
            <w:tcW w:w="2338" w:type="dxa"/>
            <w:shd w:val="clear" w:color="auto" w:fill="auto"/>
          </w:tcPr>
          <w:p w:rsidR="002C43B7" w:rsidRPr="00847CBD" w:rsidRDefault="002C43B7" w:rsidP="008E4BD6">
            <w:pPr>
              <w:spacing w:line="240" w:lineRule="auto"/>
              <w:jc w:val="right"/>
              <w:rPr>
                <w:rFonts w:ascii="Arial Narrow" w:eastAsia="Times New Roman" w:hAnsi="Arial Narrow" w:cs="Calibri"/>
                <w:b/>
                <w:bCs/>
                <w:i/>
                <w:iCs/>
                <w:sz w:val="20"/>
                <w:szCs w:val="20"/>
              </w:rPr>
            </w:pPr>
          </w:p>
        </w:tc>
        <w:tc>
          <w:tcPr>
            <w:tcW w:w="991" w:type="dxa"/>
            <w:shd w:val="clear" w:color="auto" w:fill="auto"/>
            <w:noWrap/>
            <w:vAlign w:val="center"/>
            <w:hideMark/>
          </w:tcPr>
          <w:p w:rsidR="002C43B7" w:rsidRPr="00847CBD" w:rsidRDefault="002C43B7" w:rsidP="008E4BD6">
            <w:pPr>
              <w:spacing w:line="240" w:lineRule="auto"/>
              <w:jc w:val="center"/>
              <w:rPr>
                <w:rFonts w:ascii="Arial Narrow" w:eastAsia="Times New Roman" w:hAnsi="Arial Narrow" w:cs="Calibri"/>
                <w:b/>
                <w:bCs/>
                <w:i/>
                <w:iCs/>
                <w:sz w:val="20"/>
                <w:szCs w:val="20"/>
              </w:rPr>
            </w:pPr>
            <w:r w:rsidRPr="00847CBD">
              <w:rPr>
                <w:rFonts w:ascii="Arial Narrow" w:eastAsia="Times New Roman" w:hAnsi="Arial Narrow" w:cs="Calibri"/>
                <w:b/>
                <w:bCs/>
                <w:i/>
                <w:iCs/>
                <w:sz w:val="20"/>
                <w:szCs w:val="20"/>
              </w:rPr>
              <w:t>123</w:t>
            </w:r>
            <w:r w:rsidRPr="00847CBD">
              <w:rPr>
                <w:rFonts w:ascii="Arial Narrow" w:eastAsia="Times New Roman" w:hAnsi="Arial Narrow" w:cs="Calibri"/>
                <w:sz w:val="20"/>
                <w:szCs w:val="20"/>
              </w:rPr>
              <w:t> </w:t>
            </w:r>
            <w:r w:rsidRPr="00847CBD">
              <w:rPr>
                <w:rFonts w:ascii="Arial Narrow" w:eastAsia="Times New Roman" w:hAnsi="Arial Narrow" w:cs="Calibri"/>
                <w:b/>
                <w:bCs/>
                <w:i/>
                <w:iCs/>
                <w:sz w:val="20"/>
                <w:szCs w:val="20"/>
              </w:rPr>
              <w:t>721</w:t>
            </w:r>
          </w:p>
        </w:tc>
        <w:tc>
          <w:tcPr>
            <w:tcW w:w="1015" w:type="dxa"/>
            <w:shd w:val="clear" w:color="auto" w:fill="auto"/>
            <w:noWrap/>
            <w:vAlign w:val="center"/>
            <w:hideMark/>
          </w:tcPr>
          <w:p w:rsidR="002C43B7" w:rsidRPr="00847CBD" w:rsidRDefault="002C43B7" w:rsidP="008E4BD6">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46,0</w:t>
            </w:r>
          </w:p>
        </w:tc>
        <w:tc>
          <w:tcPr>
            <w:tcW w:w="1225" w:type="dxa"/>
            <w:shd w:val="clear" w:color="auto" w:fill="auto"/>
            <w:noWrap/>
            <w:vAlign w:val="center"/>
            <w:hideMark/>
          </w:tcPr>
          <w:p w:rsidR="002C43B7" w:rsidRPr="00847CBD" w:rsidRDefault="002C43B7" w:rsidP="008E4BD6">
            <w:pPr>
              <w:spacing w:line="240" w:lineRule="auto"/>
              <w:jc w:val="center"/>
              <w:rPr>
                <w:rFonts w:ascii="Arial Narrow" w:eastAsia="Times New Roman" w:hAnsi="Arial Narrow" w:cs="Calibri"/>
                <w:b/>
                <w:bCs/>
                <w:i/>
                <w:iCs/>
                <w:sz w:val="20"/>
                <w:szCs w:val="20"/>
              </w:rPr>
            </w:pPr>
            <w:r w:rsidRPr="00847CBD">
              <w:rPr>
                <w:rFonts w:ascii="Arial Narrow" w:eastAsia="Times New Roman" w:hAnsi="Arial Narrow" w:cs="Calibri"/>
                <w:b/>
                <w:bCs/>
                <w:i/>
                <w:iCs/>
                <w:sz w:val="20"/>
                <w:szCs w:val="20"/>
              </w:rPr>
              <w:t>919,8</w:t>
            </w:r>
          </w:p>
        </w:tc>
        <w:tc>
          <w:tcPr>
            <w:tcW w:w="1015" w:type="dxa"/>
            <w:shd w:val="clear" w:color="auto" w:fill="auto"/>
            <w:noWrap/>
            <w:vAlign w:val="center"/>
            <w:hideMark/>
          </w:tcPr>
          <w:p w:rsidR="002C43B7" w:rsidRPr="00847CBD" w:rsidRDefault="002C43B7" w:rsidP="008E4BD6">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46</w:t>
            </w:r>
          </w:p>
        </w:tc>
        <w:tc>
          <w:tcPr>
            <w:tcW w:w="1298" w:type="dxa"/>
            <w:shd w:val="clear" w:color="auto" w:fill="auto"/>
            <w:noWrap/>
            <w:vAlign w:val="center"/>
            <w:hideMark/>
          </w:tcPr>
          <w:p w:rsidR="002C43B7" w:rsidRPr="00847CBD" w:rsidRDefault="004433D9" w:rsidP="008E4BD6">
            <w:pPr>
              <w:spacing w:line="240" w:lineRule="auto"/>
              <w:jc w:val="center"/>
              <w:rPr>
                <w:rFonts w:ascii="Arial Narrow" w:eastAsia="Times New Roman" w:hAnsi="Arial Narrow" w:cs="Calibri"/>
                <w:sz w:val="20"/>
                <w:szCs w:val="20"/>
              </w:rPr>
            </w:pPr>
            <w:r w:rsidRPr="00847CBD">
              <w:rPr>
                <w:rFonts w:ascii="Arial Narrow" w:eastAsia="Times New Roman" w:hAnsi="Arial Narrow" w:cs="Calibri"/>
                <w:sz w:val="20"/>
                <w:szCs w:val="20"/>
              </w:rPr>
              <w:t>940</w:t>
            </w:r>
          </w:p>
        </w:tc>
      </w:tr>
      <w:tr w:rsidR="00847CBD" w:rsidRPr="00847CBD" w:rsidTr="003B67B7">
        <w:trPr>
          <w:trHeight w:val="300"/>
          <w:jc w:val="center"/>
        </w:trPr>
        <w:tc>
          <w:tcPr>
            <w:tcW w:w="1520" w:type="dxa"/>
            <w:shd w:val="clear" w:color="auto" w:fill="auto"/>
            <w:noWrap/>
            <w:vAlign w:val="center"/>
            <w:hideMark/>
          </w:tcPr>
          <w:p w:rsidR="002C43B7" w:rsidRPr="00847CBD" w:rsidRDefault="002C43B7" w:rsidP="008E4BD6">
            <w:pPr>
              <w:spacing w:line="240" w:lineRule="auto"/>
              <w:jc w:val="left"/>
              <w:rPr>
                <w:rFonts w:ascii="Arial Narrow" w:eastAsia="Times New Roman" w:hAnsi="Arial Narrow" w:cs="Calibri"/>
                <w:b/>
                <w:bCs/>
                <w:sz w:val="20"/>
                <w:szCs w:val="20"/>
              </w:rPr>
            </w:pPr>
            <w:r w:rsidRPr="00847CBD">
              <w:rPr>
                <w:rFonts w:ascii="Arial Narrow" w:eastAsia="Times New Roman" w:hAnsi="Arial Narrow" w:cs="Calibri"/>
                <w:b/>
                <w:bCs/>
                <w:sz w:val="20"/>
                <w:szCs w:val="20"/>
              </w:rPr>
              <w:t>Bénin</w:t>
            </w:r>
          </w:p>
        </w:tc>
        <w:tc>
          <w:tcPr>
            <w:tcW w:w="1234" w:type="dxa"/>
            <w:shd w:val="clear" w:color="auto" w:fill="auto"/>
            <w:noWrap/>
            <w:vAlign w:val="center"/>
            <w:hideMark/>
          </w:tcPr>
          <w:p w:rsidR="002C43B7" w:rsidRPr="00847CBD" w:rsidRDefault="002C43B7" w:rsidP="008E4BD6">
            <w:pPr>
              <w:spacing w:line="240" w:lineRule="auto"/>
              <w:jc w:val="left"/>
              <w:rPr>
                <w:rFonts w:ascii="Arial Narrow" w:eastAsia="Times New Roman" w:hAnsi="Arial Narrow" w:cs="Calibri"/>
                <w:b/>
                <w:bCs/>
                <w:sz w:val="20"/>
                <w:szCs w:val="20"/>
              </w:rPr>
            </w:pPr>
            <w:r w:rsidRPr="00847CBD">
              <w:rPr>
                <w:rFonts w:ascii="Arial Narrow" w:eastAsia="Times New Roman" w:hAnsi="Arial Narrow" w:cs="Calibri"/>
                <w:b/>
                <w:bCs/>
                <w:sz w:val="20"/>
                <w:szCs w:val="20"/>
              </w:rPr>
              <w:t> </w:t>
            </w:r>
          </w:p>
        </w:tc>
        <w:tc>
          <w:tcPr>
            <w:tcW w:w="2338" w:type="dxa"/>
            <w:shd w:val="clear" w:color="auto" w:fill="auto"/>
          </w:tcPr>
          <w:p w:rsidR="002C43B7" w:rsidRPr="00847CBD" w:rsidRDefault="002C43B7" w:rsidP="008E4BD6">
            <w:pPr>
              <w:spacing w:line="240" w:lineRule="auto"/>
              <w:jc w:val="right"/>
              <w:rPr>
                <w:rFonts w:ascii="Arial Narrow" w:eastAsia="Times New Roman" w:hAnsi="Arial Narrow" w:cs="Calibri"/>
                <w:b/>
                <w:bCs/>
                <w:sz w:val="20"/>
                <w:szCs w:val="20"/>
              </w:rPr>
            </w:pPr>
          </w:p>
        </w:tc>
        <w:tc>
          <w:tcPr>
            <w:tcW w:w="991" w:type="dxa"/>
            <w:shd w:val="clear" w:color="auto" w:fill="auto"/>
            <w:noWrap/>
            <w:vAlign w:val="center"/>
            <w:hideMark/>
          </w:tcPr>
          <w:p w:rsidR="002C43B7" w:rsidRPr="00847CBD" w:rsidRDefault="002C43B7" w:rsidP="008E4BD6">
            <w:pPr>
              <w:spacing w:line="240" w:lineRule="auto"/>
              <w:jc w:val="center"/>
              <w:rPr>
                <w:rFonts w:ascii="Arial Narrow" w:eastAsia="Times New Roman" w:hAnsi="Arial Narrow" w:cs="Calibri"/>
                <w:b/>
                <w:bCs/>
                <w:sz w:val="20"/>
                <w:szCs w:val="20"/>
              </w:rPr>
            </w:pPr>
            <w:r w:rsidRPr="00847CBD">
              <w:rPr>
                <w:rFonts w:ascii="Arial Narrow" w:eastAsia="Times New Roman" w:hAnsi="Arial Narrow" w:cs="Calibri"/>
                <w:b/>
                <w:bCs/>
                <w:sz w:val="20"/>
                <w:szCs w:val="20"/>
              </w:rPr>
              <w:t>651</w:t>
            </w:r>
            <w:r w:rsidRPr="00847CBD">
              <w:rPr>
                <w:rFonts w:ascii="Arial Narrow" w:eastAsia="Times New Roman" w:hAnsi="Arial Narrow" w:cs="Calibri"/>
                <w:sz w:val="20"/>
                <w:szCs w:val="20"/>
              </w:rPr>
              <w:t> </w:t>
            </w:r>
            <w:r w:rsidRPr="00847CBD">
              <w:rPr>
                <w:rFonts w:ascii="Arial Narrow" w:eastAsia="Times New Roman" w:hAnsi="Arial Narrow" w:cs="Calibri"/>
                <w:b/>
                <w:bCs/>
                <w:sz w:val="20"/>
                <w:szCs w:val="20"/>
              </w:rPr>
              <w:t>067</w:t>
            </w:r>
          </w:p>
        </w:tc>
        <w:tc>
          <w:tcPr>
            <w:tcW w:w="1015" w:type="dxa"/>
            <w:shd w:val="clear" w:color="auto" w:fill="auto"/>
            <w:noWrap/>
            <w:vAlign w:val="center"/>
            <w:hideMark/>
          </w:tcPr>
          <w:p w:rsidR="002C43B7" w:rsidRPr="00847CBD" w:rsidRDefault="002C43B7" w:rsidP="008E4BD6">
            <w:pPr>
              <w:spacing w:line="240" w:lineRule="auto"/>
              <w:jc w:val="center"/>
              <w:rPr>
                <w:rFonts w:ascii="Arial Narrow" w:eastAsia="Times New Roman" w:hAnsi="Arial Narrow" w:cs="Calibri"/>
                <w:b/>
                <w:bCs/>
                <w:sz w:val="20"/>
                <w:szCs w:val="20"/>
              </w:rPr>
            </w:pPr>
            <w:r w:rsidRPr="00847CBD">
              <w:rPr>
                <w:rFonts w:ascii="Arial Narrow" w:eastAsia="Times New Roman" w:hAnsi="Arial Narrow" w:cs="Calibri"/>
                <w:b/>
                <w:bCs/>
                <w:sz w:val="20"/>
                <w:szCs w:val="20"/>
              </w:rPr>
              <w:t>242,0</w:t>
            </w:r>
          </w:p>
        </w:tc>
        <w:tc>
          <w:tcPr>
            <w:tcW w:w="1225" w:type="dxa"/>
            <w:shd w:val="clear" w:color="auto" w:fill="auto"/>
            <w:noWrap/>
            <w:vAlign w:val="center"/>
            <w:hideMark/>
          </w:tcPr>
          <w:p w:rsidR="002C43B7" w:rsidRPr="00847CBD" w:rsidRDefault="002C43B7" w:rsidP="008E4BD6">
            <w:pPr>
              <w:spacing w:line="240" w:lineRule="auto"/>
              <w:jc w:val="center"/>
              <w:rPr>
                <w:rFonts w:ascii="Arial Narrow" w:eastAsia="Times New Roman" w:hAnsi="Arial Narrow" w:cs="Calibri"/>
                <w:b/>
                <w:bCs/>
                <w:sz w:val="20"/>
                <w:szCs w:val="20"/>
              </w:rPr>
            </w:pPr>
            <w:r w:rsidRPr="00847CBD">
              <w:rPr>
                <w:rFonts w:ascii="Arial Narrow" w:eastAsia="Times New Roman" w:hAnsi="Arial Narrow" w:cs="Calibri"/>
                <w:b/>
                <w:bCs/>
                <w:sz w:val="20"/>
                <w:szCs w:val="20"/>
              </w:rPr>
              <w:t>4 840,4</w:t>
            </w:r>
          </w:p>
        </w:tc>
        <w:tc>
          <w:tcPr>
            <w:tcW w:w="1015" w:type="dxa"/>
            <w:shd w:val="clear" w:color="auto" w:fill="auto"/>
            <w:noWrap/>
            <w:vAlign w:val="center"/>
            <w:hideMark/>
          </w:tcPr>
          <w:p w:rsidR="002C43B7" w:rsidRPr="00847CBD" w:rsidRDefault="002C43B7" w:rsidP="008E4BD6">
            <w:pPr>
              <w:spacing w:line="240" w:lineRule="auto"/>
              <w:jc w:val="center"/>
              <w:rPr>
                <w:rFonts w:ascii="Arial Narrow" w:eastAsia="Times New Roman" w:hAnsi="Arial Narrow" w:cs="Calibri"/>
                <w:b/>
                <w:bCs/>
                <w:sz w:val="20"/>
                <w:szCs w:val="20"/>
              </w:rPr>
            </w:pPr>
            <w:r w:rsidRPr="00847CBD">
              <w:rPr>
                <w:rFonts w:ascii="Arial Narrow" w:eastAsia="Times New Roman" w:hAnsi="Arial Narrow" w:cs="Calibri"/>
                <w:b/>
                <w:bCs/>
                <w:sz w:val="20"/>
                <w:szCs w:val="20"/>
              </w:rPr>
              <w:t>244</w:t>
            </w:r>
          </w:p>
        </w:tc>
        <w:tc>
          <w:tcPr>
            <w:tcW w:w="1298" w:type="dxa"/>
            <w:shd w:val="clear" w:color="auto" w:fill="auto"/>
            <w:noWrap/>
            <w:vAlign w:val="center"/>
            <w:hideMark/>
          </w:tcPr>
          <w:p w:rsidR="002C43B7" w:rsidRPr="00847CBD" w:rsidRDefault="002C43B7" w:rsidP="008E4BD6">
            <w:pPr>
              <w:spacing w:line="240" w:lineRule="auto"/>
              <w:jc w:val="center"/>
              <w:rPr>
                <w:rFonts w:ascii="Arial Narrow" w:eastAsia="Times New Roman" w:hAnsi="Arial Narrow" w:cs="Calibri"/>
                <w:b/>
                <w:bCs/>
                <w:sz w:val="20"/>
                <w:szCs w:val="20"/>
              </w:rPr>
            </w:pPr>
            <w:r w:rsidRPr="00847CBD">
              <w:rPr>
                <w:rFonts w:ascii="Arial Narrow" w:eastAsia="Times New Roman" w:hAnsi="Arial Narrow" w:cs="Calibri"/>
                <w:b/>
                <w:bCs/>
                <w:sz w:val="20"/>
                <w:szCs w:val="20"/>
              </w:rPr>
              <w:t>4 880</w:t>
            </w:r>
          </w:p>
        </w:tc>
      </w:tr>
    </w:tbl>
    <w:p w:rsidR="00827307" w:rsidRPr="00847CBD" w:rsidRDefault="00827307" w:rsidP="00827307">
      <w:pPr>
        <w:widowControl w:val="0"/>
        <w:autoSpaceDE w:val="0"/>
        <w:autoSpaceDN w:val="0"/>
        <w:adjustRightInd w:val="0"/>
        <w:rPr>
          <w:rFonts w:ascii="Arial Narrow" w:hAnsi="Arial Narrow"/>
          <w:sz w:val="18"/>
          <w:szCs w:val="20"/>
        </w:rPr>
      </w:pPr>
      <w:r w:rsidRPr="00847CBD">
        <w:rPr>
          <w:rFonts w:ascii="Arial Narrow" w:hAnsi="Arial Narrow"/>
          <w:sz w:val="18"/>
          <w:szCs w:val="20"/>
        </w:rPr>
        <w:t xml:space="preserve">(1)  </w:t>
      </w:r>
      <w:r w:rsidR="000C3FC9" w:rsidRPr="00847CBD">
        <w:rPr>
          <w:rFonts w:ascii="Arial Narrow" w:hAnsi="Arial Narrow"/>
          <w:sz w:val="18"/>
          <w:szCs w:val="20"/>
        </w:rPr>
        <w:t xml:space="preserve">INSAE, </w:t>
      </w:r>
      <w:r w:rsidRPr="00847CBD">
        <w:rPr>
          <w:rFonts w:ascii="Arial Narrow" w:hAnsi="Arial Narrow"/>
          <w:sz w:val="18"/>
          <w:szCs w:val="20"/>
        </w:rPr>
        <w:t>RGPH4, 2013</w:t>
      </w:r>
    </w:p>
    <w:p w:rsidR="004C24D5" w:rsidRPr="00847CBD" w:rsidRDefault="004C24D5" w:rsidP="007A5278">
      <w:pPr>
        <w:widowControl w:val="0"/>
        <w:autoSpaceDE w:val="0"/>
        <w:autoSpaceDN w:val="0"/>
        <w:adjustRightInd w:val="0"/>
      </w:pPr>
    </w:p>
    <w:p w:rsidR="009B5CE7" w:rsidRPr="00847CBD" w:rsidRDefault="009B5CE7" w:rsidP="009B5CE7">
      <w:pPr>
        <w:pStyle w:val="Titre3"/>
        <w:numPr>
          <w:ilvl w:val="2"/>
          <w:numId w:val="3"/>
        </w:numPr>
        <w:ind w:left="709" w:hanging="709"/>
      </w:pPr>
      <w:bookmarkStart w:id="15" w:name="_Toc514649622"/>
      <w:r w:rsidRPr="00847CBD">
        <w:t>Procédure d’échantillonnage</w:t>
      </w:r>
      <w:bookmarkEnd w:id="15"/>
    </w:p>
    <w:p w:rsidR="008201B9" w:rsidRPr="00847CBD" w:rsidRDefault="008201B9" w:rsidP="008201B9">
      <w:pPr>
        <w:pStyle w:val="Paragraphedeliste"/>
        <w:numPr>
          <w:ilvl w:val="0"/>
          <w:numId w:val="34"/>
        </w:numPr>
        <w:rPr>
          <w:rFonts w:cs="Times New Roman"/>
          <w:b/>
          <w:szCs w:val="24"/>
        </w:rPr>
      </w:pPr>
      <w:r w:rsidRPr="00847CBD">
        <w:rPr>
          <w:rFonts w:cs="Times New Roman"/>
          <w:b/>
          <w:szCs w:val="24"/>
        </w:rPr>
        <w:t>Echantillon</w:t>
      </w:r>
    </w:p>
    <w:p w:rsidR="003B67B7" w:rsidRPr="00847CBD" w:rsidRDefault="00E46801" w:rsidP="003B67B7">
      <w:pPr>
        <w:shd w:val="clear" w:color="auto" w:fill="FFFFFF" w:themeFill="background1"/>
        <w:rPr>
          <w:rFonts w:cs="Times New Roman"/>
          <w:szCs w:val="24"/>
        </w:rPr>
      </w:pPr>
      <w:r w:rsidRPr="00847CBD">
        <w:rPr>
          <w:rFonts w:cs="Times New Roman"/>
          <w:szCs w:val="24"/>
        </w:rPr>
        <w:t xml:space="preserve">Afin d’obtenir des résultats statistiquement acceptables et exploitables, la technique d’échantillonnage </w:t>
      </w:r>
      <w:r w:rsidR="00CE73C1" w:rsidRPr="00847CBD">
        <w:rPr>
          <w:rFonts w:cs="Times New Roman"/>
          <w:szCs w:val="24"/>
        </w:rPr>
        <w:t>se présentera comme</w:t>
      </w:r>
      <w:r w:rsidRPr="00847CBD">
        <w:rPr>
          <w:rFonts w:cs="Times New Roman"/>
          <w:szCs w:val="24"/>
        </w:rPr>
        <w:t xml:space="preserve"> suit :</w:t>
      </w:r>
    </w:p>
    <w:p w:rsidR="006720E8" w:rsidRPr="00847CBD" w:rsidRDefault="00272024" w:rsidP="003B67B7">
      <w:pPr>
        <w:pStyle w:val="Paragraphedeliste"/>
        <w:numPr>
          <w:ilvl w:val="0"/>
          <w:numId w:val="38"/>
        </w:numPr>
        <w:shd w:val="clear" w:color="auto" w:fill="FFFFFF" w:themeFill="background1"/>
        <w:rPr>
          <w:rFonts w:cs="Times New Roman"/>
          <w:szCs w:val="24"/>
        </w:rPr>
      </w:pPr>
      <w:r w:rsidRPr="00847CBD">
        <w:rPr>
          <w:rFonts w:cs="Times New Roman"/>
          <w:szCs w:val="24"/>
        </w:rPr>
        <w:t xml:space="preserve">les grappes </w:t>
      </w:r>
      <w:r w:rsidR="003B67B7" w:rsidRPr="00847CBD">
        <w:rPr>
          <w:rFonts w:cs="Times New Roman"/>
          <w:szCs w:val="24"/>
        </w:rPr>
        <w:t>seront</w:t>
      </w:r>
      <w:r w:rsidR="000D5637" w:rsidRPr="00847CBD">
        <w:rPr>
          <w:rFonts w:cs="Times New Roman"/>
          <w:szCs w:val="24"/>
        </w:rPr>
        <w:t xml:space="preserve"> répartie</w:t>
      </w:r>
      <w:r w:rsidR="00461A9B" w:rsidRPr="00847CBD">
        <w:rPr>
          <w:rFonts w:cs="Times New Roman"/>
          <w:szCs w:val="24"/>
        </w:rPr>
        <w:t>s</w:t>
      </w:r>
      <w:r w:rsidR="000D5637" w:rsidRPr="00847CBD">
        <w:rPr>
          <w:rFonts w:cs="Times New Roman"/>
          <w:szCs w:val="24"/>
        </w:rPr>
        <w:t xml:space="preserve"> par PDA/département proportionnellement au poids en </w:t>
      </w:r>
      <w:r w:rsidR="00461A9B" w:rsidRPr="00847CBD">
        <w:rPr>
          <w:rFonts w:cs="Times New Roman"/>
          <w:szCs w:val="24"/>
        </w:rPr>
        <w:t>exploitations</w:t>
      </w:r>
      <w:r w:rsidR="000D5637" w:rsidRPr="00847CBD">
        <w:rPr>
          <w:rFonts w:cs="Times New Roman"/>
          <w:szCs w:val="24"/>
        </w:rPr>
        <w:t xml:space="preserve"> agricoles. </w:t>
      </w:r>
      <w:r w:rsidR="00461A9B" w:rsidRPr="00847CBD">
        <w:rPr>
          <w:rFonts w:cs="Times New Roman"/>
          <w:szCs w:val="24"/>
        </w:rPr>
        <w:t xml:space="preserve">Le nombre de grappes </w:t>
      </w:r>
      <w:r w:rsidR="00461A9B" w:rsidRPr="00847CBD">
        <w:rPr>
          <w:position w:val="-10"/>
        </w:rPr>
        <w:object w:dxaOrig="400" w:dyaOrig="320">
          <v:shape id="_x0000_i1048" type="#_x0000_t75" style="width:21pt;height:15.75pt" o:ole="">
            <v:imagedata r:id="rId45" o:title=""/>
          </v:shape>
          <o:OLEObject Type="Embed" ProgID="Equation.3" ShapeID="_x0000_i1048" DrawAspect="Content" ObjectID="_1654593979" r:id="rId46"/>
        </w:object>
      </w:r>
      <w:r w:rsidR="00461A9B" w:rsidRPr="00847CBD">
        <w:rPr>
          <w:rFonts w:cs="Times New Roman"/>
          <w:szCs w:val="24"/>
        </w:rPr>
        <w:t xml:space="preserve"> à</w:t>
      </w:r>
      <w:r w:rsidR="00DC3294" w:rsidRPr="00847CBD">
        <w:rPr>
          <w:rFonts w:cs="Times New Roman"/>
          <w:szCs w:val="24"/>
        </w:rPr>
        <w:t xml:space="preserve"> échantillonner dans chaque PDA</w:t>
      </w:r>
      <w:r w:rsidR="00A119E4">
        <w:rPr>
          <w:rFonts w:cs="Times New Roman"/>
          <w:szCs w:val="24"/>
        </w:rPr>
        <w:t xml:space="preserve"> </w:t>
      </w:r>
      <w:r w:rsidR="00461A9B" w:rsidRPr="00847CBD">
        <w:rPr>
          <w:rFonts w:cs="Times New Roman"/>
          <w:szCs w:val="24"/>
        </w:rPr>
        <w:lastRenderedPageBreak/>
        <w:t xml:space="preserve">est déterminé par </w:t>
      </w:r>
      <w:r w:rsidR="00461A9B" w:rsidRPr="00847CBD">
        <w:rPr>
          <w:position w:val="-12"/>
        </w:rPr>
        <w:object w:dxaOrig="1200" w:dyaOrig="360">
          <v:shape id="_x0000_i1049" type="#_x0000_t75" style="width:60.75pt;height:18pt" o:ole="">
            <v:imagedata r:id="rId47" o:title=""/>
          </v:shape>
          <o:OLEObject Type="Embed" ProgID="Equation.3" ShapeID="_x0000_i1049" DrawAspect="Content" ObjectID="_1654593980" r:id="rId48"/>
        </w:object>
      </w:r>
      <w:r w:rsidR="00461A9B" w:rsidRPr="00847CBD">
        <w:rPr>
          <w:rFonts w:cs="Times New Roman"/>
          <w:szCs w:val="24"/>
        </w:rPr>
        <w:t xml:space="preserve">, avec </w:t>
      </w:r>
      <w:r w:rsidR="00461A9B" w:rsidRPr="00847CBD">
        <w:rPr>
          <w:position w:val="-12"/>
        </w:rPr>
        <w:object w:dxaOrig="260" w:dyaOrig="360">
          <v:shape id="_x0000_i1050" type="#_x0000_t75" style="width:14.25pt;height:18pt" o:ole="">
            <v:imagedata r:id="rId49" o:title=""/>
          </v:shape>
          <o:OLEObject Type="Embed" ProgID="Equation.3" ShapeID="_x0000_i1050" DrawAspect="Content" ObjectID="_1654593981" r:id="rId50"/>
        </w:object>
      </w:r>
      <w:r w:rsidR="00461A9B" w:rsidRPr="00847CBD">
        <w:rPr>
          <w:rFonts w:cs="Times New Roman"/>
          <w:szCs w:val="24"/>
        </w:rPr>
        <w:t xml:space="preserve"> la taille de l’échantillon dans le département/PDA et </w:t>
      </w:r>
      <w:r w:rsidR="00461A9B" w:rsidRPr="00847CBD">
        <w:rPr>
          <w:position w:val="-12"/>
        </w:rPr>
        <w:object w:dxaOrig="260" w:dyaOrig="360">
          <v:shape id="_x0000_i1051" type="#_x0000_t75" style="width:14.25pt;height:18pt" o:ole="">
            <v:imagedata r:id="rId51" o:title=""/>
          </v:shape>
          <o:OLEObject Type="Embed" ProgID="Equation.3" ShapeID="_x0000_i1051" DrawAspect="Content" ObjectID="_1654593982" r:id="rId52"/>
        </w:object>
      </w:r>
      <w:r w:rsidR="00461A9B" w:rsidRPr="00847CBD">
        <w:rPr>
          <w:rFonts w:cs="Times New Roman"/>
          <w:szCs w:val="24"/>
        </w:rPr>
        <w:t xml:space="preserve"> le nombre d’exploitations agricoles à sélectionner dans chaque grappe. Ce nombre (</w:t>
      </w:r>
      <w:r w:rsidR="00461A9B" w:rsidRPr="00847CBD">
        <w:rPr>
          <w:position w:val="-12"/>
        </w:rPr>
        <w:object w:dxaOrig="260" w:dyaOrig="360">
          <v:shape id="_x0000_i1052" type="#_x0000_t75" style="width:14.25pt;height:18pt" o:ole="">
            <v:imagedata r:id="rId51" o:title=""/>
          </v:shape>
          <o:OLEObject Type="Embed" ProgID="Equation.3" ShapeID="_x0000_i1052" DrawAspect="Content" ObjectID="_1654593983" r:id="rId53"/>
        </w:object>
      </w:r>
      <w:r w:rsidR="00461A9B" w:rsidRPr="00847CBD">
        <w:rPr>
          <w:rFonts w:cs="Times New Roman"/>
          <w:szCs w:val="24"/>
        </w:rPr>
        <w:t xml:space="preserve">) est fixé à 20 afin de permettre à </w:t>
      </w:r>
      <w:r w:rsidR="00E07D0D" w:rsidRPr="00847CBD">
        <w:rPr>
          <w:rFonts w:cs="Times New Roman"/>
          <w:szCs w:val="24"/>
        </w:rPr>
        <w:t xml:space="preserve">une </w:t>
      </w:r>
      <w:r w:rsidR="00461A9B" w:rsidRPr="00847CBD">
        <w:rPr>
          <w:rFonts w:cs="Times New Roman"/>
          <w:szCs w:val="24"/>
        </w:rPr>
        <w:t xml:space="preserve">équipe </w:t>
      </w:r>
      <w:r w:rsidR="00E07D0D" w:rsidRPr="00847CBD">
        <w:rPr>
          <w:rFonts w:cs="Times New Roman"/>
          <w:szCs w:val="24"/>
        </w:rPr>
        <w:t xml:space="preserve">composée </w:t>
      </w:r>
      <w:r w:rsidR="00461A9B" w:rsidRPr="00847CBD">
        <w:rPr>
          <w:rFonts w:cs="Times New Roman"/>
          <w:szCs w:val="24"/>
        </w:rPr>
        <w:t xml:space="preserve">de </w:t>
      </w:r>
      <w:r w:rsidR="00E07D0D" w:rsidRPr="00847CBD">
        <w:rPr>
          <w:rFonts w:cs="Times New Roman"/>
          <w:szCs w:val="24"/>
        </w:rPr>
        <w:t xml:space="preserve">quatre agents enquêteurs et d’un chef d’équipe </w:t>
      </w:r>
      <w:r w:rsidR="00DC3294" w:rsidRPr="00847CBD">
        <w:rPr>
          <w:rFonts w:cs="Times New Roman"/>
          <w:szCs w:val="24"/>
        </w:rPr>
        <w:t>d’administrer</w:t>
      </w:r>
      <w:r w:rsidR="00A119E4">
        <w:rPr>
          <w:rFonts w:cs="Times New Roman"/>
          <w:szCs w:val="24"/>
        </w:rPr>
        <w:t xml:space="preserve"> </w:t>
      </w:r>
      <w:r w:rsidR="00E07D0D" w:rsidRPr="00847CBD">
        <w:rPr>
          <w:rFonts w:cs="Times New Roman"/>
          <w:szCs w:val="24"/>
        </w:rPr>
        <w:t>plus</w:t>
      </w:r>
      <w:r w:rsidR="00A119E4">
        <w:rPr>
          <w:rFonts w:cs="Times New Roman"/>
          <w:szCs w:val="24"/>
        </w:rPr>
        <w:t xml:space="preserve"> </w:t>
      </w:r>
      <w:r w:rsidR="00DC3294" w:rsidRPr="00847CBD">
        <w:rPr>
          <w:rFonts w:cs="Times New Roman"/>
          <w:szCs w:val="24"/>
        </w:rPr>
        <w:t xml:space="preserve">de questionnaires par </w:t>
      </w:r>
      <w:r w:rsidR="00461A9B" w:rsidRPr="00847CBD">
        <w:rPr>
          <w:rFonts w:cs="Times New Roman"/>
          <w:szCs w:val="24"/>
        </w:rPr>
        <w:t xml:space="preserve">jours </w:t>
      </w:r>
      <w:r w:rsidR="00DC3294" w:rsidRPr="00847CBD">
        <w:rPr>
          <w:rFonts w:cs="Times New Roman"/>
          <w:szCs w:val="24"/>
        </w:rPr>
        <w:t xml:space="preserve">et </w:t>
      </w:r>
      <w:r w:rsidR="00461A9B" w:rsidRPr="00847CBD">
        <w:rPr>
          <w:rFonts w:cs="Times New Roman"/>
          <w:szCs w:val="24"/>
        </w:rPr>
        <w:t>par grappe</w:t>
      </w:r>
      <w:r w:rsidR="00DC3294" w:rsidRPr="00847CBD">
        <w:rPr>
          <w:rFonts w:cs="Times New Roman"/>
          <w:szCs w:val="24"/>
        </w:rPr>
        <w:t xml:space="preserve">. </w:t>
      </w:r>
      <w:r w:rsidR="002368F4" w:rsidRPr="00847CBD">
        <w:rPr>
          <w:rFonts w:cs="Times New Roman"/>
          <w:szCs w:val="24"/>
        </w:rPr>
        <w:t>Pour ra</w:t>
      </w:r>
      <w:r w:rsidR="00E07D0D" w:rsidRPr="00847CBD">
        <w:rPr>
          <w:rFonts w:cs="Times New Roman"/>
          <w:szCs w:val="24"/>
        </w:rPr>
        <w:t xml:space="preserve">ison de </w:t>
      </w:r>
      <w:r w:rsidR="00DC3294" w:rsidRPr="00847CBD">
        <w:rPr>
          <w:rFonts w:cs="Times New Roman"/>
          <w:szCs w:val="24"/>
        </w:rPr>
        <w:t>flexibilité</w:t>
      </w:r>
      <w:r w:rsidR="00E07D0D" w:rsidRPr="00847CBD">
        <w:rPr>
          <w:rFonts w:cs="Times New Roman"/>
          <w:szCs w:val="24"/>
        </w:rPr>
        <w:t>, les grappes représentent</w:t>
      </w:r>
      <w:r w:rsidR="002368F4" w:rsidRPr="00847CBD">
        <w:rPr>
          <w:rFonts w:cs="Times New Roman"/>
          <w:szCs w:val="24"/>
        </w:rPr>
        <w:t xml:space="preserve"> les </w:t>
      </w:r>
      <w:r w:rsidR="00E07D0D" w:rsidRPr="00847CBD">
        <w:rPr>
          <w:rFonts w:cs="Times New Roman"/>
          <w:szCs w:val="24"/>
        </w:rPr>
        <w:t>villages</w:t>
      </w:r>
      <w:r w:rsidR="00A119E4">
        <w:rPr>
          <w:rFonts w:cs="Times New Roman"/>
          <w:szCs w:val="24"/>
        </w:rPr>
        <w:t xml:space="preserve"> </w:t>
      </w:r>
      <w:r w:rsidR="00E07D0D" w:rsidRPr="00847CBD">
        <w:rPr>
          <w:rFonts w:cs="Times New Roman"/>
          <w:szCs w:val="24"/>
        </w:rPr>
        <w:t>échantillonnés</w:t>
      </w:r>
      <w:r w:rsidR="002368F4" w:rsidRPr="00847CBD">
        <w:rPr>
          <w:rFonts w:cs="Times New Roman"/>
          <w:szCs w:val="24"/>
        </w:rPr>
        <w:t xml:space="preserve">. </w:t>
      </w:r>
    </w:p>
    <w:p w:rsidR="00C52EE8" w:rsidRPr="00847CBD" w:rsidRDefault="00C52EE8" w:rsidP="00C52EE8">
      <w:pPr>
        <w:pStyle w:val="Paragraphedeliste"/>
        <w:shd w:val="clear" w:color="auto" w:fill="FFFFFF" w:themeFill="background1"/>
        <w:rPr>
          <w:rFonts w:cs="Times New Roman"/>
          <w:szCs w:val="24"/>
          <w:highlight w:val="cyan"/>
        </w:rPr>
      </w:pPr>
    </w:p>
    <w:p w:rsidR="00BD62EB" w:rsidRPr="00847CBD" w:rsidRDefault="003B67B7" w:rsidP="003B67B7">
      <w:pPr>
        <w:pStyle w:val="Paragraphedeliste"/>
        <w:numPr>
          <w:ilvl w:val="0"/>
          <w:numId w:val="38"/>
        </w:numPr>
        <w:rPr>
          <w:rFonts w:cs="Times New Roman"/>
          <w:szCs w:val="24"/>
        </w:rPr>
      </w:pPr>
      <w:r w:rsidRPr="00847CBD">
        <w:rPr>
          <w:rFonts w:cs="Times New Roman"/>
          <w:szCs w:val="24"/>
        </w:rPr>
        <w:t>O</w:t>
      </w:r>
      <w:r w:rsidR="00BD62EB" w:rsidRPr="00847CBD">
        <w:rPr>
          <w:rFonts w:cs="Times New Roman"/>
          <w:szCs w:val="24"/>
        </w:rPr>
        <w:t>n retient que les vil</w:t>
      </w:r>
      <w:r w:rsidR="00A119E4">
        <w:rPr>
          <w:rFonts w:cs="Times New Roman"/>
          <w:szCs w:val="24"/>
        </w:rPr>
        <w:t>lages dans lesquels le nombre d’</w:t>
      </w:r>
      <w:r w:rsidR="007B12D6" w:rsidRPr="00847CBD">
        <w:rPr>
          <w:rFonts w:cs="Times New Roman"/>
          <w:szCs w:val="24"/>
        </w:rPr>
        <w:t>exploitants</w:t>
      </w:r>
      <w:r w:rsidR="00BD62EB" w:rsidRPr="00847CBD">
        <w:rPr>
          <w:rFonts w:cs="Times New Roman"/>
          <w:szCs w:val="24"/>
        </w:rPr>
        <w:t xml:space="preserve"> agricoles est supérieur ou égale à la médiane s</w:t>
      </w:r>
      <w:r w:rsidRPr="00847CBD">
        <w:rPr>
          <w:rFonts w:cs="Times New Roman"/>
          <w:szCs w:val="24"/>
        </w:rPr>
        <w:t>er</w:t>
      </w:r>
      <w:r w:rsidR="00BD62EB" w:rsidRPr="00847CBD">
        <w:rPr>
          <w:rFonts w:cs="Times New Roman"/>
          <w:szCs w:val="24"/>
        </w:rPr>
        <w:t xml:space="preserve">ont considérés comme les grands villages et les petits villages sont </w:t>
      </w:r>
      <w:r w:rsidR="00A119E4">
        <w:rPr>
          <w:rFonts w:cs="Times New Roman"/>
          <w:szCs w:val="24"/>
        </w:rPr>
        <w:t>ceux dans lesquels le nombre d’</w:t>
      </w:r>
      <w:r w:rsidR="007B12D6" w:rsidRPr="00847CBD">
        <w:rPr>
          <w:rFonts w:cs="Times New Roman"/>
          <w:szCs w:val="24"/>
        </w:rPr>
        <w:t>exploitants</w:t>
      </w:r>
      <w:r w:rsidR="00BD62EB" w:rsidRPr="00847CBD">
        <w:rPr>
          <w:rFonts w:cs="Times New Roman"/>
          <w:szCs w:val="24"/>
        </w:rPr>
        <w:t xml:space="preserve"> agricoles est inférieur à la médiane.</w:t>
      </w:r>
    </w:p>
    <w:p w:rsidR="00A026C4" w:rsidRPr="00847CBD" w:rsidRDefault="005C2FBF" w:rsidP="003B67B7">
      <w:pPr>
        <w:ind w:left="708"/>
        <w:rPr>
          <w:rFonts w:cs="Times New Roman"/>
          <w:szCs w:val="24"/>
        </w:rPr>
      </w:pPr>
      <w:r w:rsidRPr="00847CBD">
        <w:rPr>
          <w:rFonts w:cs="Times New Roman"/>
          <w:szCs w:val="24"/>
        </w:rPr>
        <w:t xml:space="preserve">Ainsi 50% des villages à échantillonner seront tirés dans les grands villages et 50% dans les petits villages. </w:t>
      </w:r>
    </w:p>
    <w:p w:rsidR="00B1162A" w:rsidRPr="00847CBD" w:rsidRDefault="008201B9" w:rsidP="003B67B7">
      <w:pPr>
        <w:ind w:left="708"/>
        <w:rPr>
          <w:rFonts w:cs="Times New Roman"/>
          <w:szCs w:val="24"/>
        </w:rPr>
      </w:pPr>
      <w:r w:rsidRPr="00847CBD">
        <w:rPr>
          <w:rFonts w:cs="Times New Roman"/>
          <w:szCs w:val="24"/>
        </w:rPr>
        <w:t>Nous</w:t>
      </w:r>
      <w:r w:rsidR="00B1162A" w:rsidRPr="00847CBD">
        <w:rPr>
          <w:rFonts w:cs="Times New Roman"/>
          <w:szCs w:val="24"/>
        </w:rPr>
        <w:t xml:space="preserve"> tir</w:t>
      </w:r>
      <w:r w:rsidRPr="00847CBD">
        <w:rPr>
          <w:rFonts w:cs="Times New Roman"/>
          <w:szCs w:val="24"/>
        </w:rPr>
        <w:t>ons</w:t>
      </w:r>
      <w:r w:rsidR="00A119E4">
        <w:rPr>
          <w:rFonts w:cs="Times New Roman"/>
          <w:szCs w:val="24"/>
        </w:rPr>
        <w:t xml:space="preserve"> </w:t>
      </w:r>
      <w:r w:rsidRPr="00847CBD">
        <w:rPr>
          <w:rFonts w:cs="Times New Roman"/>
          <w:szCs w:val="24"/>
        </w:rPr>
        <w:t>les</w:t>
      </w:r>
      <w:r w:rsidR="00B1162A" w:rsidRPr="00847CBD">
        <w:rPr>
          <w:rFonts w:cs="Times New Roman"/>
          <w:szCs w:val="24"/>
        </w:rPr>
        <w:t xml:space="preserve"> grands villages</w:t>
      </w:r>
      <w:r w:rsidRPr="00847CBD">
        <w:rPr>
          <w:rFonts w:cs="Times New Roman"/>
          <w:szCs w:val="24"/>
        </w:rPr>
        <w:t xml:space="preserve"> (respectivement les petits villages) dans l’ensemble des villages ayant un nombre de</w:t>
      </w:r>
      <w:r w:rsidR="002873E6" w:rsidRPr="00847CBD">
        <w:rPr>
          <w:rFonts w:cs="Times New Roman"/>
          <w:szCs w:val="24"/>
        </w:rPr>
        <w:t>s</w:t>
      </w:r>
      <w:r w:rsidR="00A119E4">
        <w:rPr>
          <w:rFonts w:cs="Times New Roman"/>
          <w:szCs w:val="24"/>
        </w:rPr>
        <w:t xml:space="preserve"> </w:t>
      </w:r>
      <w:r w:rsidR="002873E6" w:rsidRPr="00847CBD">
        <w:rPr>
          <w:rFonts w:cs="Times New Roman"/>
          <w:szCs w:val="24"/>
        </w:rPr>
        <w:t>exploitants</w:t>
      </w:r>
      <w:r w:rsidRPr="00847CBD">
        <w:rPr>
          <w:rFonts w:cs="Times New Roman"/>
          <w:szCs w:val="24"/>
        </w:rPr>
        <w:t xml:space="preserve"> agricoles supérieur à la médiane (respectivement inférieur à la médiane) </w:t>
      </w:r>
      <w:r w:rsidR="002873E6" w:rsidRPr="00847CBD">
        <w:rPr>
          <w:rFonts w:cs="Times New Roman"/>
          <w:szCs w:val="24"/>
        </w:rPr>
        <w:t>des nombres</w:t>
      </w:r>
      <w:r w:rsidRPr="00847CBD">
        <w:rPr>
          <w:rFonts w:cs="Times New Roman"/>
          <w:szCs w:val="24"/>
        </w:rPr>
        <w:t xml:space="preserve"> des </w:t>
      </w:r>
      <w:r w:rsidR="002873E6" w:rsidRPr="00847CBD">
        <w:rPr>
          <w:rFonts w:cs="Times New Roman"/>
          <w:szCs w:val="24"/>
        </w:rPr>
        <w:t>exploitants</w:t>
      </w:r>
      <w:r w:rsidRPr="00847CBD">
        <w:rPr>
          <w:rFonts w:cs="Times New Roman"/>
          <w:szCs w:val="24"/>
        </w:rPr>
        <w:t xml:space="preserve"> de la commune selon la procédure de la section échantillon.</w:t>
      </w:r>
    </w:p>
    <w:p w:rsidR="00A026C4" w:rsidRPr="00847CBD" w:rsidRDefault="00A026C4" w:rsidP="003B67B7">
      <w:pPr>
        <w:ind w:left="708"/>
        <w:rPr>
          <w:rFonts w:cs="Times New Roman"/>
          <w:szCs w:val="24"/>
        </w:rPr>
      </w:pPr>
      <w:r w:rsidRPr="00847CBD">
        <w:rPr>
          <w:rFonts w:cs="Times New Roman"/>
          <w:szCs w:val="24"/>
        </w:rPr>
        <w:t>Cette technique permet de tenir compte de la distribution des exploitants agricoles selon l’accès aux services. Elle permet de ne pas surestimer les estimations en cas d’inférence statistique en tenant compte seulement des gros producteurs.</w:t>
      </w:r>
    </w:p>
    <w:p w:rsidR="00E71A46" w:rsidRPr="00847CBD" w:rsidRDefault="00E71A46" w:rsidP="00E71A46">
      <w:pPr>
        <w:pStyle w:val="Paragraphedeliste"/>
        <w:rPr>
          <w:rFonts w:cs="Times New Roman"/>
          <w:szCs w:val="24"/>
        </w:rPr>
      </w:pPr>
    </w:p>
    <w:p w:rsidR="00C52821" w:rsidRPr="00847CBD" w:rsidRDefault="00BF53EF" w:rsidP="003B67B7">
      <w:pPr>
        <w:rPr>
          <w:rFonts w:cs="Times New Roman"/>
          <w:szCs w:val="24"/>
        </w:rPr>
      </w:pPr>
      <w:r w:rsidRPr="00847CBD">
        <w:rPr>
          <w:rFonts w:cs="Times New Roman"/>
          <w:szCs w:val="24"/>
        </w:rPr>
        <w:t xml:space="preserve">Avec l’appui du Chef de Village (CV) </w:t>
      </w:r>
      <w:r w:rsidR="006720E8" w:rsidRPr="00847CBD">
        <w:rPr>
          <w:rFonts w:cs="Times New Roman"/>
          <w:szCs w:val="24"/>
        </w:rPr>
        <w:t xml:space="preserve">et </w:t>
      </w:r>
      <w:r w:rsidR="003B67B7" w:rsidRPr="00847CBD">
        <w:rPr>
          <w:rFonts w:cs="Times New Roman"/>
          <w:szCs w:val="24"/>
        </w:rPr>
        <w:t>ou d’un guid</w:t>
      </w:r>
      <w:r w:rsidRPr="00847CBD">
        <w:rPr>
          <w:rFonts w:cs="Times New Roman"/>
          <w:szCs w:val="24"/>
        </w:rPr>
        <w:t xml:space="preserve">e délégué par le CV </w:t>
      </w:r>
      <w:r w:rsidR="002873E6" w:rsidRPr="00847CBD">
        <w:rPr>
          <w:rFonts w:cs="Times New Roman"/>
          <w:szCs w:val="24"/>
        </w:rPr>
        <w:t xml:space="preserve">le chef d’équipe </w:t>
      </w:r>
      <w:r w:rsidRPr="00847CBD">
        <w:rPr>
          <w:rFonts w:cs="Times New Roman"/>
          <w:szCs w:val="24"/>
        </w:rPr>
        <w:t xml:space="preserve">sera chargé dans un premier temps d’énumérer </w:t>
      </w:r>
      <w:r w:rsidR="00796E45" w:rsidRPr="00847CBD">
        <w:rPr>
          <w:rFonts w:cs="Times New Roman"/>
          <w:szCs w:val="24"/>
        </w:rPr>
        <w:t>1</w:t>
      </w:r>
      <w:r w:rsidR="006720E8" w:rsidRPr="00847CBD">
        <w:rPr>
          <w:rFonts w:cs="Times New Roman"/>
          <w:szCs w:val="24"/>
        </w:rPr>
        <w:t xml:space="preserve">à </w:t>
      </w:r>
      <w:r w:rsidR="00796E45" w:rsidRPr="00847CBD">
        <w:rPr>
          <w:rFonts w:cs="Times New Roman"/>
          <w:szCs w:val="24"/>
        </w:rPr>
        <w:t>100</w:t>
      </w:r>
      <w:r w:rsidR="003B67B7" w:rsidRPr="00847CBD">
        <w:rPr>
          <w:rFonts w:cs="Times New Roman"/>
          <w:szCs w:val="24"/>
        </w:rPr>
        <w:t xml:space="preserve">exploitants agricoles </w:t>
      </w:r>
      <w:r w:rsidR="002800C0" w:rsidRPr="00847CBD">
        <w:rPr>
          <w:rFonts w:cs="Times New Roman"/>
          <w:szCs w:val="24"/>
        </w:rPr>
        <w:t>dans chaque grappe</w:t>
      </w:r>
      <w:r w:rsidR="00AC1A72" w:rsidRPr="00847CBD">
        <w:rPr>
          <w:rFonts w:cs="Times New Roman"/>
          <w:szCs w:val="24"/>
        </w:rPr>
        <w:t xml:space="preserve"> (village)</w:t>
      </w:r>
      <w:r w:rsidR="002800C0" w:rsidRPr="00847CBD">
        <w:rPr>
          <w:rFonts w:cs="Times New Roman"/>
          <w:szCs w:val="24"/>
        </w:rPr>
        <w:t xml:space="preserve"> sélectionnée afin de constituer une </w:t>
      </w:r>
      <w:r w:rsidR="00AC1A72" w:rsidRPr="00847CBD">
        <w:rPr>
          <w:rFonts w:cs="Times New Roman"/>
          <w:szCs w:val="24"/>
        </w:rPr>
        <w:t xml:space="preserve">nouvelle </w:t>
      </w:r>
      <w:r w:rsidR="002800C0" w:rsidRPr="00847CBD">
        <w:rPr>
          <w:rFonts w:cs="Times New Roman"/>
          <w:szCs w:val="24"/>
        </w:rPr>
        <w:t>base de sondage ;</w:t>
      </w:r>
      <w:r w:rsidR="0004123A" w:rsidRPr="00847CBD">
        <w:rPr>
          <w:rFonts w:cs="Times New Roman"/>
          <w:szCs w:val="24"/>
        </w:rPr>
        <w:t>l</w:t>
      </w:r>
      <w:r w:rsidR="00E46801" w:rsidRPr="00847CBD">
        <w:rPr>
          <w:rFonts w:cs="Times New Roman"/>
          <w:szCs w:val="24"/>
        </w:rPr>
        <w:t xml:space="preserve">es </w:t>
      </w:r>
      <w:r w:rsidR="003B67B7" w:rsidRPr="00847CBD">
        <w:rPr>
          <w:rFonts w:cs="Times New Roman"/>
          <w:szCs w:val="24"/>
        </w:rPr>
        <w:t>exploitants</w:t>
      </w:r>
      <w:r w:rsidR="00A119E4">
        <w:rPr>
          <w:rFonts w:cs="Times New Roman"/>
          <w:szCs w:val="24"/>
        </w:rPr>
        <w:t xml:space="preserve"> </w:t>
      </w:r>
      <w:r w:rsidR="00B94CC3" w:rsidRPr="00847CBD">
        <w:rPr>
          <w:rFonts w:cs="Times New Roman"/>
          <w:szCs w:val="24"/>
        </w:rPr>
        <w:t xml:space="preserve">agricoles </w:t>
      </w:r>
      <w:r w:rsidR="00E46801" w:rsidRPr="00847CBD">
        <w:rPr>
          <w:rFonts w:cs="Times New Roman"/>
          <w:szCs w:val="24"/>
        </w:rPr>
        <w:t xml:space="preserve">recensés seront </w:t>
      </w:r>
      <w:r w:rsidR="00E71A46" w:rsidRPr="00847CBD">
        <w:rPr>
          <w:rFonts w:cs="Times New Roman"/>
          <w:szCs w:val="24"/>
        </w:rPr>
        <w:t xml:space="preserve">ainsi </w:t>
      </w:r>
      <w:r w:rsidR="002873E6" w:rsidRPr="00847CBD">
        <w:rPr>
          <w:rFonts w:cs="Times New Roman"/>
          <w:szCs w:val="24"/>
        </w:rPr>
        <w:t>numérotés</w:t>
      </w:r>
      <w:r w:rsidR="00E46801" w:rsidRPr="00847CBD">
        <w:rPr>
          <w:rFonts w:cs="Times New Roman"/>
          <w:szCs w:val="24"/>
        </w:rPr>
        <w:t xml:space="preserve"> de </w:t>
      </w:r>
      <w:r w:rsidR="00796E45" w:rsidRPr="00847CBD">
        <w:rPr>
          <w:rFonts w:cs="Times New Roman"/>
          <w:szCs w:val="24"/>
        </w:rPr>
        <w:t>1</w:t>
      </w:r>
      <w:r w:rsidR="00E46801" w:rsidRPr="00847CBD">
        <w:rPr>
          <w:rFonts w:cs="Times New Roman"/>
          <w:szCs w:val="24"/>
        </w:rPr>
        <w:t xml:space="preserve"> à </w:t>
      </w:r>
      <w:r w:rsidR="00E46801" w:rsidRPr="00847CBD">
        <w:rPr>
          <w:rFonts w:cs="Times New Roman"/>
          <w:i/>
          <w:szCs w:val="24"/>
        </w:rPr>
        <w:t>m</w:t>
      </w:r>
      <w:r w:rsidR="00C52821" w:rsidRPr="00847CBD">
        <w:rPr>
          <w:rFonts w:cs="Times New Roman"/>
          <w:szCs w:val="24"/>
        </w:rPr>
        <w:t xml:space="preserve"> ; </w:t>
      </w:r>
    </w:p>
    <w:p w:rsidR="00E46801" w:rsidRPr="00847CBD" w:rsidRDefault="00E46801" w:rsidP="00E46801">
      <w:pPr>
        <w:pStyle w:val="Paragraphedeliste"/>
        <w:numPr>
          <w:ilvl w:val="0"/>
          <w:numId w:val="28"/>
        </w:numPr>
        <w:rPr>
          <w:rFonts w:cs="Times New Roman"/>
          <w:szCs w:val="24"/>
        </w:rPr>
      </w:pPr>
      <w:r w:rsidRPr="00847CBD">
        <w:rPr>
          <w:rFonts w:cs="Times New Roman"/>
          <w:szCs w:val="24"/>
        </w:rPr>
        <w:t xml:space="preserve">Ensuite, un échantillonnage systématique sera effectué. </w:t>
      </w:r>
      <w:r w:rsidR="00CA2C8B" w:rsidRPr="00847CBD">
        <w:rPr>
          <w:rFonts w:cs="Times New Roman"/>
          <w:szCs w:val="24"/>
        </w:rPr>
        <w:t>L</w:t>
      </w:r>
      <w:r w:rsidRPr="00847CBD">
        <w:rPr>
          <w:rFonts w:cs="Times New Roman"/>
          <w:szCs w:val="24"/>
        </w:rPr>
        <w:t>e principe co</w:t>
      </w:r>
      <w:r w:rsidR="007D3A87" w:rsidRPr="00847CBD">
        <w:rPr>
          <w:rFonts w:cs="Times New Roman"/>
          <w:szCs w:val="24"/>
        </w:rPr>
        <w:t>nsistera à calculer</w:t>
      </w:r>
      <w:r w:rsidRPr="00847CBD">
        <w:rPr>
          <w:rFonts w:cs="Times New Roman"/>
          <w:szCs w:val="24"/>
        </w:rPr>
        <w:t xml:space="preserve"> d’abord le « pas » de sondage</w:t>
      </w:r>
      <w:r w:rsidR="00545B86" w:rsidRPr="00847CBD">
        <w:rPr>
          <w:rFonts w:cs="Times New Roman"/>
          <w:szCs w:val="24"/>
        </w:rPr>
        <w:t xml:space="preserve"> : </w:t>
      </w:r>
      <w:r w:rsidRPr="00847CBD">
        <w:rPr>
          <w:rFonts w:cs="Times New Roman"/>
          <w:position w:val="-12"/>
          <w:szCs w:val="24"/>
        </w:rPr>
        <w:object w:dxaOrig="940" w:dyaOrig="360">
          <v:shape id="_x0000_i1053" type="#_x0000_t75" style="width:47.25pt;height:18pt" o:ole="">
            <v:imagedata r:id="rId54" o:title=""/>
          </v:shape>
          <o:OLEObject Type="Embed" ProgID="Equation.3" ShapeID="_x0000_i1053" DrawAspect="Content" ObjectID="_1654593984" r:id="rId55"/>
        </w:object>
      </w:r>
      <w:r w:rsidR="00C246DE" w:rsidRPr="00847CBD">
        <w:rPr>
          <w:rFonts w:cs="Times New Roman"/>
          <w:szCs w:val="24"/>
        </w:rPr>
        <w:t xml:space="preserve">. </w:t>
      </w:r>
      <w:r w:rsidRPr="00847CBD">
        <w:rPr>
          <w:rFonts w:cs="Times New Roman"/>
          <w:szCs w:val="24"/>
        </w:rPr>
        <w:t xml:space="preserve">Ensuite, un entier naturel </w:t>
      </w:r>
      <w:r w:rsidR="00545B86" w:rsidRPr="00847CBD">
        <w:rPr>
          <w:rFonts w:cs="Times New Roman"/>
          <w:position w:val="-6"/>
          <w:szCs w:val="24"/>
        </w:rPr>
        <w:object w:dxaOrig="200" w:dyaOrig="279">
          <v:shape id="_x0000_i1054" type="#_x0000_t75" style="width:15pt;height:15pt" o:ole="">
            <v:imagedata r:id="rId56" o:title=""/>
          </v:shape>
          <o:OLEObject Type="Embed" ProgID="Equation.3" ShapeID="_x0000_i1054" DrawAspect="Content" ObjectID="_1654593985" r:id="rId57"/>
        </w:object>
      </w:r>
      <w:r w:rsidRPr="00847CBD">
        <w:rPr>
          <w:rFonts w:cs="Times New Roman"/>
          <w:szCs w:val="24"/>
        </w:rPr>
        <w:t xml:space="preserve">compris entre 1 et </w:t>
      </w:r>
      <w:r w:rsidRPr="00847CBD">
        <w:rPr>
          <w:rFonts w:cs="Times New Roman"/>
          <w:position w:val="-4"/>
          <w:szCs w:val="24"/>
        </w:rPr>
        <w:object w:dxaOrig="180" w:dyaOrig="200">
          <v:shape id="_x0000_i1055" type="#_x0000_t75" style="width:9.75pt;height:9.75pt" o:ole="">
            <v:imagedata r:id="rId58" o:title=""/>
          </v:shape>
          <o:OLEObject Type="Embed" ProgID="Equation.3" ShapeID="_x0000_i1055" DrawAspect="Content" ObjectID="_1654593986" r:id="rId59"/>
        </w:object>
      </w:r>
      <w:r w:rsidRPr="00847CBD">
        <w:rPr>
          <w:rFonts w:cs="Times New Roman"/>
          <w:szCs w:val="24"/>
        </w:rPr>
        <w:t xml:space="preserve"> sera choisi de manière aléatoire. </w:t>
      </w:r>
      <w:r w:rsidR="00CA2C8B" w:rsidRPr="00847CBD">
        <w:rPr>
          <w:rFonts w:cs="Times New Roman"/>
          <w:szCs w:val="24"/>
        </w:rPr>
        <w:t>L</w:t>
      </w:r>
      <w:r w:rsidR="00A119E4">
        <w:rPr>
          <w:rFonts w:cs="Times New Roman"/>
          <w:szCs w:val="24"/>
        </w:rPr>
        <w:t>’</w:t>
      </w:r>
      <w:r w:rsidR="003B67B7" w:rsidRPr="00847CBD">
        <w:rPr>
          <w:rFonts w:cs="Times New Roman"/>
          <w:szCs w:val="24"/>
        </w:rPr>
        <w:t>exploitant</w:t>
      </w:r>
      <w:r w:rsidR="00CA2C8B" w:rsidRPr="00847CBD">
        <w:rPr>
          <w:rFonts w:cs="Times New Roman"/>
          <w:szCs w:val="24"/>
        </w:rPr>
        <w:t xml:space="preserve"> agricole</w:t>
      </w:r>
      <w:r w:rsidR="00A119E4">
        <w:rPr>
          <w:rFonts w:cs="Times New Roman"/>
          <w:szCs w:val="24"/>
        </w:rPr>
        <w:t xml:space="preserve"> </w:t>
      </w:r>
      <w:r w:rsidRPr="00847CBD">
        <w:rPr>
          <w:rFonts w:cs="Times New Roman"/>
          <w:szCs w:val="24"/>
        </w:rPr>
        <w:t xml:space="preserve">dont le numéro correspond à </w:t>
      </w:r>
      <w:r w:rsidR="00545B86" w:rsidRPr="00847CBD">
        <w:rPr>
          <w:rFonts w:cs="Times New Roman"/>
          <w:position w:val="-6"/>
          <w:szCs w:val="24"/>
        </w:rPr>
        <w:object w:dxaOrig="200" w:dyaOrig="279">
          <v:shape id="_x0000_i1056" type="#_x0000_t75" style="width:18pt;height:15pt" o:ole="">
            <v:imagedata r:id="rId60" o:title=""/>
          </v:shape>
          <o:OLEObject Type="Embed" ProgID="Equation.3" ShapeID="_x0000_i1056" DrawAspect="Content" ObjectID="_1654593987" r:id="rId61"/>
        </w:object>
      </w:r>
      <w:r w:rsidR="00636FD2" w:rsidRPr="00847CBD">
        <w:rPr>
          <w:rFonts w:cs="Times New Roman"/>
          <w:szCs w:val="24"/>
        </w:rPr>
        <w:t xml:space="preserve"> sera l</w:t>
      </w:r>
      <w:r w:rsidR="007A697F" w:rsidRPr="00847CBD">
        <w:rPr>
          <w:rFonts w:cs="Times New Roman"/>
          <w:szCs w:val="24"/>
        </w:rPr>
        <w:t>e</w:t>
      </w:r>
      <w:r w:rsidRPr="00847CBD">
        <w:rPr>
          <w:rFonts w:cs="Times New Roman"/>
          <w:szCs w:val="24"/>
        </w:rPr>
        <w:t xml:space="preserve"> premi</w:t>
      </w:r>
      <w:r w:rsidR="00CA2C8B" w:rsidRPr="00847CBD">
        <w:rPr>
          <w:rFonts w:cs="Times New Roman"/>
          <w:szCs w:val="24"/>
        </w:rPr>
        <w:t>er à interview</w:t>
      </w:r>
      <w:r w:rsidR="001663AA" w:rsidRPr="00847CBD">
        <w:rPr>
          <w:rFonts w:cs="Times New Roman"/>
          <w:szCs w:val="24"/>
        </w:rPr>
        <w:t>er</w:t>
      </w:r>
      <w:r w:rsidRPr="00847CBD">
        <w:rPr>
          <w:rFonts w:cs="Times New Roman"/>
          <w:szCs w:val="24"/>
        </w:rPr>
        <w:t xml:space="preserve">. Pour sélectionner les autres </w:t>
      </w:r>
      <w:r w:rsidR="003B67B7" w:rsidRPr="00847CBD">
        <w:rPr>
          <w:rFonts w:cs="Times New Roman"/>
          <w:szCs w:val="24"/>
        </w:rPr>
        <w:t>exploitants</w:t>
      </w:r>
      <w:r w:rsidR="00CA2C8B" w:rsidRPr="00847CBD">
        <w:rPr>
          <w:rFonts w:cs="Times New Roman"/>
          <w:szCs w:val="24"/>
        </w:rPr>
        <w:t xml:space="preserve"> agricoles</w:t>
      </w:r>
      <w:r w:rsidRPr="00847CBD">
        <w:rPr>
          <w:rFonts w:cs="Times New Roman"/>
          <w:szCs w:val="24"/>
        </w:rPr>
        <w:t xml:space="preserve">, il suffira d’ajouter à </w:t>
      </w:r>
      <w:r w:rsidR="00545B86" w:rsidRPr="00847CBD">
        <w:rPr>
          <w:rFonts w:cs="Times New Roman"/>
          <w:position w:val="-6"/>
          <w:szCs w:val="24"/>
        </w:rPr>
        <w:object w:dxaOrig="200" w:dyaOrig="279">
          <v:shape id="_x0000_i1057" type="#_x0000_t75" style="width:11.25pt;height:15pt" o:ole="">
            <v:imagedata r:id="rId62" o:title=""/>
          </v:shape>
          <o:OLEObject Type="Embed" ProgID="Equation.3" ShapeID="_x0000_i1057" DrawAspect="Content" ObjectID="_1654593988" r:id="rId63"/>
        </w:object>
      </w:r>
      <w:r w:rsidRPr="00847CBD">
        <w:rPr>
          <w:rFonts w:cs="Times New Roman"/>
          <w:szCs w:val="24"/>
        </w:rPr>
        <w:t xml:space="preserve"> la raison de sondage </w:t>
      </w:r>
      <w:r w:rsidRPr="00847CBD">
        <w:rPr>
          <w:rFonts w:cs="Times New Roman"/>
          <w:position w:val="-4"/>
          <w:szCs w:val="24"/>
        </w:rPr>
        <w:object w:dxaOrig="180" w:dyaOrig="200">
          <v:shape id="_x0000_i1058" type="#_x0000_t75" style="width:9.75pt;height:9.75pt" o:ole="">
            <v:imagedata r:id="rId58" o:title=""/>
          </v:shape>
          <o:OLEObject Type="Embed" ProgID="Equation.3" ShapeID="_x0000_i1058" DrawAspect="Content" ObjectID="_1654593989" r:id="rId64"/>
        </w:object>
      </w:r>
      <w:r w:rsidRPr="00847CBD">
        <w:rPr>
          <w:rFonts w:cs="Times New Roman"/>
          <w:szCs w:val="24"/>
        </w:rPr>
        <w:t xml:space="preserve"> : les </w:t>
      </w:r>
      <w:r w:rsidR="003B67B7" w:rsidRPr="00847CBD">
        <w:rPr>
          <w:rFonts w:cs="Times New Roman"/>
          <w:szCs w:val="24"/>
        </w:rPr>
        <w:t xml:space="preserve">exploitants </w:t>
      </w:r>
      <w:r w:rsidR="00CA2C8B" w:rsidRPr="00847CBD">
        <w:rPr>
          <w:rFonts w:cs="Times New Roman"/>
          <w:szCs w:val="24"/>
        </w:rPr>
        <w:t xml:space="preserve"> agricoles</w:t>
      </w:r>
      <w:r w:rsidR="00A119E4">
        <w:rPr>
          <w:rFonts w:cs="Times New Roman"/>
          <w:szCs w:val="24"/>
        </w:rPr>
        <w:t xml:space="preserve"> </w:t>
      </w:r>
      <w:r w:rsidRPr="00847CBD">
        <w:rPr>
          <w:rFonts w:cs="Times New Roman"/>
          <w:szCs w:val="24"/>
        </w:rPr>
        <w:t xml:space="preserve">choisis seront alors ceux dont les numéros correspondent à : </w:t>
      </w:r>
      <w:r w:rsidR="00CA2C8B" w:rsidRPr="00847CBD">
        <w:rPr>
          <w:rFonts w:cs="Times New Roman"/>
          <w:position w:val="-6"/>
          <w:szCs w:val="24"/>
        </w:rPr>
        <w:object w:dxaOrig="200" w:dyaOrig="279">
          <v:shape id="_x0000_i1059" type="#_x0000_t75" style="width:11.25pt;height:15pt" o:ole="">
            <v:imagedata r:id="rId65" o:title=""/>
          </v:shape>
          <o:OLEObject Type="Embed" ProgID="Equation.3" ShapeID="_x0000_i1059" DrawAspect="Content" ObjectID="_1654593990" r:id="rId66"/>
        </w:object>
      </w:r>
      <w:r w:rsidRPr="00847CBD">
        <w:rPr>
          <w:rFonts w:cs="Times New Roman"/>
          <w:szCs w:val="24"/>
        </w:rPr>
        <w:t>,</w:t>
      </w:r>
      <w:r w:rsidR="00CA2C8B" w:rsidRPr="00847CBD">
        <w:rPr>
          <w:rFonts w:cs="Times New Roman"/>
          <w:position w:val="-6"/>
          <w:szCs w:val="24"/>
        </w:rPr>
        <w:object w:dxaOrig="540" w:dyaOrig="279">
          <v:shape id="_x0000_i1060" type="#_x0000_t75" style="width:27.75pt;height:15pt" o:ole="">
            <v:imagedata r:id="rId67" o:title=""/>
          </v:shape>
          <o:OLEObject Type="Embed" ProgID="Equation.3" ShapeID="_x0000_i1060" DrawAspect="Content" ObjectID="_1654593991" r:id="rId68"/>
        </w:object>
      </w:r>
      <w:r w:rsidRPr="00847CBD">
        <w:rPr>
          <w:rFonts w:cs="Times New Roman"/>
          <w:szCs w:val="24"/>
        </w:rPr>
        <w:t>,</w:t>
      </w:r>
      <w:r w:rsidR="00CA2C8B" w:rsidRPr="00847CBD">
        <w:rPr>
          <w:rFonts w:cs="Times New Roman"/>
          <w:position w:val="-6"/>
          <w:szCs w:val="24"/>
        </w:rPr>
        <w:object w:dxaOrig="660" w:dyaOrig="279">
          <v:shape id="_x0000_i1061" type="#_x0000_t75" style="width:35.25pt;height:15pt" o:ole="">
            <v:imagedata r:id="rId69" o:title=""/>
          </v:shape>
          <o:OLEObject Type="Embed" ProgID="Equation.3" ShapeID="_x0000_i1061" DrawAspect="Content" ObjectID="_1654593992" r:id="rId70"/>
        </w:object>
      </w:r>
      <w:r w:rsidRPr="00847CBD">
        <w:rPr>
          <w:rFonts w:cs="Times New Roman"/>
          <w:szCs w:val="24"/>
        </w:rPr>
        <w:t xml:space="preserve">, </w:t>
      </w:r>
      <w:r w:rsidR="00CA2C8B" w:rsidRPr="00847CBD">
        <w:rPr>
          <w:rFonts w:cs="Times New Roman"/>
          <w:position w:val="-6"/>
          <w:szCs w:val="24"/>
        </w:rPr>
        <w:object w:dxaOrig="639" w:dyaOrig="279">
          <v:shape id="_x0000_i1062" type="#_x0000_t75" style="width:33.75pt;height:15pt" o:ole="">
            <v:imagedata r:id="rId71" o:title=""/>
          </v:shape>
          <o:OLEObject Type="Embed" ProgID="Equation.3" ShapeID="_x0000_i1062" DrawAspect="Content" ObjectID="_1654593993" r:id="rId72"/>
        </w:object>
      </w:r>
      <w:r w:rsidRPr="00847CBD">
        <w:rPr>
          <w:rFonts w:cs="Times New Roman"/>
          <w:szCs w:val="24"/>
        </w:rPr>
        <w:t xml:space="preserve">, </w:t>
      </w:r>
      <w:r w:rsidR="00545B86" w:rsidRPr="00847CBD">
        <w:rPr>
          <w:rFonts w:cs="Times New Roman"/>
          <w:position w:val="-6"/>
          <w:szCs w:val="24"/>
        </w:rPr>
        <w:object w:dxaOrig="660" w:dyaOrig="279">
          <v:shape id="_x0000_i1063" type="#_x0000_t75" style="width:35.25pt;height:15pt" o:ole="">
            <v:imagedata r:id="rId73" o:title=""/>
          </v:shape>
          <o:OLEObject Type="Embed" ProgID="Equation.3" ShapeID="_x0000_i1063" DrawAspect="Content" ObjectID="_1654593994" r:id="rId74"/>
        </w:object>
      </w:r>
      <w:r w:rsidRPr="00847CBD">
        <w:rPr>
          <w:rFonts w:cs="Times New Roman"/>
          <w:szCs w:val="24"/>
        </w:rPr>
        <w:t>, etc.</w:t>
      </w:r>
    </w:p>
    <w:p w:rsidR="00C52821" w:rsidRPr="00847CBD" w:rsidRDefault="003E7AF1" w:rsidP="00E46801">
      <w:pPr>
        <w:pStyle w:val="Paragraphedeliste"/>
        <w:numPr>
          <w:ilvl w:val="0"/>
          <w:numId w:val="28"/>
        </w:numPr>
        <w:rPr>
          <w:rFonts w:cs="Times New Roman"/>
          <w:szCs w:val="24"/>
        </w:rPr>
      </w:pPr>
      <w:r w:rsidRPr="00847CBD">
        <w:rPr>
          <w:rFonts w:cs="Times New Roman"/>
          <w:szCs w:val="24"/>
        </w:rPr>
        <w:t xml:space="preserve">Lorsqu’un </w:t>
      </w:r>
      <w:r w:rsidR="003B67B7" w:rsidRPr="00847CBD">
        <w:rPr>
          <w:rFonts w:cs="Times New Roman"/>
          <w:szCs w:val="24"/>
        </w:rPr>
        <w:t>exploitant</w:t>
      </w:r>
      <w:r w:rsidRPr="00847CBD">
        <w:rPr>
          <w:rFonts w:cs="Times New Roman"/>
          <w:szCs w:val="24"/>
        </w:rPr>
        <w:t xml:space="preserve"> agricole tiré </w:t>
      </w:r>
      <w:r w:rsidR="00796E45" w:rsidRPr="00847CBD">
        <w:rPr>
          <w:rFonts w:cs="Times New Roman"/>
          <w:szCs w:val="24"/>
        </w:rPr>
        <w:t>n’est</w:t>
      </w:r>
      <w:r w:rsidRPr="00847CBD">
        <w:rPr>
          <w:rFonts w:cs="Times New Roman"/>
          <w:szCs w:val="24"/>
        </w:rPr>
        <w:t xml:space="preserve"> pas disponible, l’agent enquêteur signale à son Chef d’Equipe qui</w:t>
      </w:r>
      <w:r w:rsidR="00E71A46" w:rsidRPr="00847CBD">
        <w:rPr>
          <w:rFonts w:cs="Times New Roman"/>
          <w:szCs w:val="24"/>
        </w:rPr>
        <w:t xml:space="preserve"> en collaboration avec son superviseur tire</w:t>
      </w:r>
      <w:r w:rsidR="00796E45" w:rsidRPr="00847CBD">
        <w:rPr>
          <w:rFonts w:cs="Times New Roman"/>
          <w:szCs w:val="24"/>
        </w:rPr>
        <w:t xml:space="preserve"> de façon systématique un autre</w:t>
      </w:r>
      <w:r w:rsidR="003B67B7" w:rsidRPr="00847CBD">
        <w:rPr>
          <w:rFonts w:cs="Times New Roman"/>
          <w:szCs w:val="24"/>
        </w:rPr>
        <w:t>exploitant</w:t>
      </w:r>
      <w:r w:rsidRPr="00847CBD">
        <w:rPr>
          <w:rFonts w:cs="Times New Roman"/>
          <w:szCs w:val="24"/>
        </w:rPr>
        <w:t xml:space="preserve"> agricole convenablement </w:t>
      </w:r>
      <w:r w:rsidR="002C43B7" w:rsidRPr="00847CBD">
        <w:rPr>
          <w:rFonts w:cs="Times New Roman"/>
          <w:szCs w:val="24"/>
        </w:rPr>
        <w:t>au critère décrit au point précédent.</w:t>
      </w:r>
    </w:p>
    <w:p w:rsidR="00C52821" w:rsidRPr="00847CBD" w:rsidRDefault="00C52821" w:rsidP="00C52821">
      <w:pPr>
        <w:pStyle w:val="Titre2"/>
        <w:ind w:left="709"/>
      </w:pPr>
      <w:bookmarkStart w:id="16" w:name="_Toc514649623"/>
    </w:p>
    <w:p w:rsidR="00537446" w:rsidRPr="00847CBD" w:rsidRDefault="00537446" w:rsidP="00537446">
      <w:pPr>
        <w:pStyle w:val="Titre3"/>
        <w:numPr>
          <w:ilvl w:val="2"/>
          <w:numId w:val="3"/>
        </w:numPr>
        <w:ind w:left="709" w:hanging="709"/>
      </w:pPr>
      <w:bookmarkStart w:id="17" w:name="_Toc409919256"/>
      <w:r w:rsidRPr="00847CBD">
        <w:t>Champ de l’enquête et répartition du personnel de terrain</w:t>
      </w:r>
      <w:bookmarkEnd w:id="17"/>
    </w:p>
    <w:p w:rsidR="00B05D30" w:rsidRPr="00847CBD" w:rsidRDefault="00B05D30" w:rsidP="00B05D30">
      <w:pPr>
        <w:pStyle w:val="Paragraphedeliste"/>
        <w:numPr>
          <w:ilvl w:val="0"/>
          <w:numId w:val="33"/>
        </w:numPr>
        <w:spacing w:before="240"/>
        <w:rPr>
          <w:rFonts w:cs="Times New Roman"/>
          <w:bCs/>
          <w:sz w:val="22"/>
        </w:rPr>
      </w:pPr>
      <w:r w:rsidRPr="00847CBD">
        <w:rPr>
          <w:rFonts w:cs="Times New Roman"/>
          <w:bCs/>
          <w:sz w:val="22"/>
        </w:rPr>
        <w:t>Champ de l’enquête</w:t>
      </w:r>
    </w:p>
    <w:p w:rsidR="007F43C7" w:rsidRPr="00847CBD" w:rsidRDefault="00537446" w:rsidP="00B05D30">
      <w:pPr>
        <w:spacing w:before="240"/>
        <w:rPr>
          <w:rFonts w:cs="Times New Roman"/>
          <w:bCs/>
          <w:sz w:val="22"/>
        </w:rPr>
      </w:pPr>
      <w:r w:rsidRPr="00847CBD">
        <w:rPr>
          <w:rFonts w:cs="Times New Roman"/>
          <w:bCs/>
          <w:sz w:val="22"/>
        </w:rPr>
        <w:t>L’enquête</w:t>
      </w:r>
      <w:r w:rsidR="007F43C7" w:rsidRPr="00847CBD">
        <w:rPr>
          <w:rFonts w:cs="Times New Roman"/>
          <w:bCs/>
          <w:sz w:val="22"/>
        </w:rPr>
        <w:t xml:space="preserve"> sur la </w:t>
      </w:r>
      <w:r w:rsidRPr="00847CBD">
        <w:rPr>
          <w:rFonts w:cs="Times New Roman"/>
          <w:sz w:val="22"/>
        </w:rPr>
        <w:t xml:space="preserve">‘’Situation de Référence sur les Conditions Actuelles d’Accès des Agricultrices/Agriculteurs à quatre Services Clés au Bénin’’ </w:t>
      </w:r>
      <w:r w:rsidRPr="00847CBD">
        <w:rPr>
          <w:rFonts w:cs="Times New Roman"/>
          <w:bCs/>
          <w:sz w:val="22"/>
        </w:rPr>
        <w:t xml:space="preserve">est prévue pour se dérouler </w:t>
      </w:r>
      <w:r w:rsidR="00B05D30" w:rsidRPr="00847CBD">
        <w:rPr>
          <w:rFonts w:cs="Times New Roman"/>
          <w:bCs/>
          <w:sz w:val="22"/>
        </w:rPr>
        <w:t xml:space="preserve">dans les 77 </w:t>
      </w:r>
      <w:r w:rsidR="00B05D30" w:rsidRPr="00847CBD">
        <w:rPr>
          <w:rFonts w:cs="Times New Roman"/>
          <w:bCs/>
          <w:sz w:val="22"/>
        </w:rPr>
        <w:lastRenderedPageBreak/>
        <w:t>communes des 12 départements du Bénin</w:t>
      </w:r>
      <w:r w:rsidRPr="00847CBD">
        <w:rPr>
          <w:rFonts w:cs="Times New Roman"/>
          <w:bCs/>
          <w:sz w:val="22"/>
        </w:rPr>
        <w:t>. L’unité statistique visé</w:t>
      </w:r>
      <w:r w:rsidR="00126FBF" w:rsidRPr="00847CBD">
        <w:rPr>
          <w:rFonts w:cs="Times New Roman"/>
          <w:bCs/>
          <w:sz w:val="22"/>
        </w:rPr>
        <w:t>eest l’exploitant agricole dans un ménage agricole</w:t>
      </w:r>
      <w:r w:rsidRPr="00847CBD">
        <w:rPr>
          <w:rFonts w:cs="Times New Roman"/>
          <w:bCs/>
          <w:sz w:val="22"/>
        </w:rPr>
        <w:t xml:space="preserve">. </w:t>
      </w:r>
    </w:p>
    <w:p w:rsidR="00537446" w:rsidRPr="00847CBD" w:rsidRDefault="00537446" w:rsidP="00537446">
      <w:pPr>
        <w:spacing w:before="240"/>
        <w:rPr>
          <w:rFonts w:cs="Times New Roman"/>
          <w:bCs/>
          <w:sz w:val="22"/>
        </w:rPr>
      </w:pPr>
      <w:r w:rsidRPr="00847CBD">
        <w:rPr>
          <w:rFonts w:cs="Times New Roman"/>
          <w:bCs/>
          <w:sz w:val="22"/>
        </w:rPr>
        <w:t xml:space="preserve">Au total </w:t>
      </w:r>
      <w:r w:rsidR="004B5F99">
        <w:rPr>
          <w:rFonts w:cs="Times New Roman"/>
          <w:bCs/>
          <w:sz w:val="22"/>
        </w:rPr>
        <w:t>144</w:t>
      </w:r>
      <w:r w:rsidRPr="00847CBD">
        <w:rPr>
          <w:rFonts w:cs="Times New Roman"/>
          <w:bCs/>
          <w:sz w:val="22"/>
        </w:rPr>
        <w:t xml:space="preserve"> agents seront mobilisés pour la collecte des données sur le terrain. </w:t>
      </w:r>
      <w:r w:rsidR="00B05D30" w:rsidRPr="00847CBD">
        <w:rPr>
          <w:rFonts w:cs="Times New Roman"/>
          <w:bCs/>
          <w:sz w:val="22"/>
        </w:rPr>
        <w:t xml:space="preserve">Ces agents sont regroupés en </w:t>
      </w:r>
      <w:r w:rsidR="004B5F99">
        <w:rPr>
          <w:rFonts w:cs="Times New Roman"/>
          <w:bCs/>
          <w:sz w:val="22"/>
        </w:rPr>
        <w:t>24</w:t>
      </w:r>
      <w:r w:rsidR="00B82C91" w:rsidRPr="00847CBD">
        <w:rPr>
          <w:rFonts w:cs="Times New Roman"/>
          <w:bCs/>
          <w:sz w:val="22"/>
        </w:rPr>
        <w:t xml:space="preserve"> équipes de </w:t>
      </w:r>
      <w:r w:rsidR="004B5F99">
        <w:rPr>
          <w:rFonts w:cs="Times New Roman"/>
          <w:bCs/>
          <w:sz w:val="22"/>
        </w:rPr>
        <w:t>6</w:t>
      </w:r>
      <w:r w:rsidR="00B05D30" w:rsidRPr="00847CBD">
        <w:rPr>
          <w:rFonts w:cs="Times New Roman"/>
          <w:bCs/>
          <w:sz w:val="22"/>
        </w:rPr>
        <w:t xml:space="preserve"> personnes dont un chef d’équipe chargé de coordonner le travail au sein de l’équipe</w:t>
      </w:r>
      <w:r w:rsidRPr="00847CBD">
        <w:rPr>
          <w:rFonts w:cs="Times New Roman"/>
          <w:bCs/>
          <w:sz w:val="22"/>
        </w:rPr>
        <w:t xml:space="preserve">. </w:t>
      </w:r>
    </w:p>
    <w:p w:rsidR="00B82C91" w:rsidRPr="00847CBD" w:rsidRDefault="00B82C91" w:rsidP="00537446">
      <w:pPr>
        <w:spacing w:before="240"/>
        <w:rPr>
          <w:rFonts w:cs="Times New Roman"/>
          <w:bCs/>
          <w:sz w:val="22"/>
        </w:rPr>
      </w:pPr>
    </w:p>
    <w:p w:rsidR="00537446" w:rsidRPr="00847CBD" w:rsidRDefault="00537446" w:rsidP="00B05D30">
      <w:pPr>
        <w:pStyle w:val="Paragraphedeliste"/>
        <w:numPr>
          <w:ilvl w:val="0"/>
          <w:numId w:val="33"/>
        </w:numPr>
        <w:spacing w:before="240"/>
        <w:rPr>
          <w:rFonts w:cs="Times New Roman"/>
          <w:bCs/>
          <w:sz w:val="22"/>
        </w:rPr>
      </w:pPr>
      <w:r w:rsidRPr="00847CBD">
        <w:rPr>
          <w:rFonts w:cs="Times New Roman"/>
          <w:bCs/>
          <w:sz w:val="22"/>
        </w:rPr>
        <w:t>La répartition des agen</w:t>
      </w:r>
      <w:r w:rsidR="00B82C91" w:rsidRPr="00847CBD">
        <w:rPr>
          <w:rFonts w:cs="Times New Roman"/>
          <w:bCs/>
          <w:sz w:val="22"/>
        </w:rPr>
        <w:t xml:space="preserve">ts enquêteurs et chefs d’équipe </w:t>
      </w:r>
      <w:r w:rsidR="00B05D30" w:rsidRPr="00847CBD">
        <w:rPr>
          <w:rFonts w:cs="Times New Roman"/>
          <w:bCs/>
          <w:sz w:val="22"/>
        </w:rPr>
        <w:t>dans</w:t>
      </w:r>
      <w:r w:rsidRPr="00847CBD">
        <w:rPr>
          <w:rFonts w:cs="Times New Roman"/>
          <w:bCs/>
          <w:sz w:val="22"/>
        </w:rPr>
        <w:t xml:space="preserve"> les départements du pays est présentée dans le tableau ci-dessous.</w:t>
      </w:r>
    </w:p>
    <w:p w:rsidR="00537446" w:rsidRDefault="00537446" w:rsidP="00B82C91">
      <w:pPr>
        <w:spacing w:before="240"/>
        <w:jc w:val="center"/>
        <w:rPr>
          <w:rFonts w:cs="Times New Roman"/>
          <w:b/>
          <w:bCs/>
          <w:sz w:val="22"/>
        </w:rPr>
      </w:pPr>
      <w:r w:rsidRPr="00847CBD">
        <w:rPr>
          <w:rFonts w:cs="Times New Roman"/>
          <w:b/>
          <w:bCs/>
          <w:sz w:val="22"/>
        </w:rPr>
        <w:t>Tableau </w:t>
      </w:r>
      <w:r w:rsidR="0099156B" w:rsidRPr="00847CBD">
        <w:rPr>
          <w:rFonts w:cs="Times New Roman"/>
          <w:b/>
          <w:bCs/>
          <w:sz w:val="22"/>
        </w:rPr>
        <w:t xml:space="preserve">3 </w:t>
      </w:r>
      <w:r w:rsidRPr="00847CBD">
        <w:rPr>
          <w:rFonts w:cs="Times New Roman"/>
          <w:b/>
          <w:bCs/>
          <w:sz w:val="22"/>
        </w:rPr>
        <w:t>: Répartition des agents dans les départements</w:t>
      </w:r>
    </w:p>
    <w:tbl>
      <w:tblPr>
        <w:tblW w:w="5000" w:type="pct"/>
        <w:tblCellMar>
          <w:left w:w="70" w:type="dxa"/>
          <w:right w:w="70" w:type="dxa"/>
        </w:tblCellMar>
        <w:tblLook w:val="04A0"/>
      </w:tblPr>
      <w:tblGrid>
        <w:gridCol w:w="3487"/>
        <w:gridCol w:w="1994"/>
        <w:gridCol w:w="1626"/>
        <w:gridCol w:w="633"/>
        <w:gridCol w:w="839"/>
        <w:gridCol w:w="633"/>
      </w:tblGrid>
      <w:tr w:rsidR="004B5F99" w:rsidRPr="00DF1BB9" w:rsidTr="004B5F99">
        <w:trPr>
          <w:trHeight w:val="330"/>
        </w:trPr>
        <w:tc>
          <w:tcPr>
            <w:tcW w:w="2127" w:type="pct"/>
            <w:tcBorders>
              <w:top w:val="single" w:sz="8" w:space="0" w:color="4472C4"/>
              <w:left w:val="nil"/>
              <w:bottom w:val="single" w:sz="8" w:space="0" w:color="4472C4"/>
              <w:right w:val="nil"/>
            </w:tcBorders>
            <w:shd w:val="clear" w:color="auto" w:fill="auto"/>
            <w:noWrap/>
            <w:hideMark/>
          </w:tcPr>
          <w:p w:rsidR="004B5F99" w:rsidRPr="00DF1BB9" w:rsidRDefault="004B5F99" w:rsidP="004B5F99">
            <w:pPr>
              <w:spacing w:line="240" w:lineRule="auto"/>
              <w:rPr>
                <w:rFonts w:ascii="Tw Cen MT" w:eastAsia="Times New Roman" w:hAnsi="Tw Cen MT" w:cs="Calibri"/>
                <w:b/>
                <w:bCs/>
                <w:color w:val="000000"/>
                <w:szCs w:val="24"/>
              </w:rPr>
            </w:pPr>
            <w:r w:rsidRPr="00DF1BB9">
              <w:rPr>
                <w:rFonts w:ascii="Tw Cen MT" w:eastAsia="Times New Roman" w:hAnsi="Tw Cen MT" w:cs="Calibri"/>
                <w:b/>
                <w:bCs/>
                <w:color w:val="000000"/>
                <w:szCs w:val="24"/>
                <w:lang w:val="fr-BE"/>
              </w:rPr>
              <w:t>Départements</w:t>
            </w:r>
          </w:p>
        </w:tc>
        <w:tc>
          <w:tcPr>
            <w:tcW w:w="850" w:type="pct"/>
            <w:tcBorders>
              <w:top w:val="single" w:sz="8" w:space="0" w:color="4472C4"/>
              <w:left w:val="nil"/>
              <w:bottom w:val="single" w:sz="8" w:space="0" w:color="4472C4"/>
              <w:right w:val="nil"/>
            </w:tcBorders>
            <w:shd w:val="clear" w:color="auto" w:fill="auto"/>
            <w:noWrap/>
            <w:hideMark/>
          </w:tcPr>
          <w:p w:rsidR="004B5F99" w:rsidRPr="00DF1BB9" w:rsidRDefault="004B5F99" w:rsidP="004B5F99">
            <w:pPr>
              <w:spacing w:line="240" w:lineRule="auto"/>
              <w:jc w:val="center"/>
              <w:rPr>
                <w:rFonts w:ascii="Tw Cen MT" w:eastAsia="Times New Roman" w:hAnsi="Tw Cen MT" w:cs="Calibri"/>
                <w:b/>
                <w:bCs/>
                <w:color w:val="000000"/>
                <w:szCs w:val="24"/>
              </w:rPr>
            </w:pPr>
            <w:r w:rsidRPr="00DF1BB9">
              <w:rPr>
                <w:rFonts w:ascii="Tw Cen MT" w:eastAsia="Times New Roman" w:hAnsi="Tw Cen MT" w:cs="Calibri"/>
                <w:b/>
                <w:bCs/>
                <w:color w:val="000000"/>
                <w:szCs w:val="24"/>
                <w:lang w:val="fr-BE"/>
              </w:rPr>
              <w:t xml:space="preserve">Agents Enquêteurs </w:t>
            </w:r>
          </w:p>
        </w:tc>
        <w:tc>
          <w:tcPr>
            <w:tcW w:w="629" w:type="pct"/>
            <w:tcBorders>
              <w:top w:val="single" w:sz="8" w:space="0" w:color="4472C4"/>
              <w:left w:val="nil"/>
              <w:bottom w:val="single" w:sz="8" w:space="0" w:color="4472C4"/>
              <w:right w:val="nil"/>
            </w:tcBorders>
            <w:shd w:val="clear" w:color="auto" w:fill="auto"/>
            <w:noWrap/>
            <w:hideMark/>
          </w:tcPr>
          <w:p w:rsidR="004B5F99" w:rsidRPr="00DF1BB9" w:rsidRDefault="004B5F99" w:rsidP="004B5F99">
            <w:pPr>
              <w:spacing w:line="240" w:lineRule="auto"/>
              <w:jc w:val="center"/>
              <w:rPr>
                <w:rFonts w:ascii="Tw Cen MT" w:eastAsia="Times New Roman" w:hAnsi="Tw Cen MT" w:cs="Calibri"/>
                <w:b/>
                <w:bCs/>
                <w:color w:val="000000"/>
                <w:szCs w:val="24"/>
              </w:rPr>
            </w:pPr>
            <w:r w:rsidRPr="00DF1BB9">
              <w:rPr>
                <w:rFonts w:ascii="Tw Cen MT" w:eastAsia="Times New Roman" w:hAnsi="Tw Cen MT" w:cs="Calibri"/>
                <w:b/>
                <w:bCs/>
                <w:color w:val="000000"/>
                <w:szCs w:val="24"/>
                <w:lang w:val="fr-BE"/>
              </w:rPr>
              <w:t>Chefs d’Equipe</w:t>
            </w:r>
          </w:p>
        </w:tc>
        <w:tc>
          <w:tcPr>
            <w:tcW w:w="367" w:type="pct"/>
            <w:tcBorders>
              <w:top w:val="single" w:sz="8" w:space="0" w:color="4472C4"/>
              <w:left w:val="nil"/>
              <w:bottom w:val="single" w:sz="8" w:space="0" w:color="4472C4"/>
              <w:right w:val="nil"/>
            </w:tcBorders>
          </w:tcPr>
          <w:p w:rsidR="004B5F99" w:rsidRPr="00DF1BB9" w:rsidRDefault="004B5F99" w:rsidP="004B5F99">
            <w:pPr>
              <w:spacing w:line="240" w:lineRule="auto"/>
              <w:jc w:val="center"/>
              <w:rPr>
                <w:rFonts w:ascii="Tw Cen MT" w:eastAsia="Times New Roman" w:hAnsi="Tw Cen MT" w:cs="Calibri"/>
                <w:b/>
                <w:bCs/>
                <w:color w:val="000000"/>
                <w:szCs w:val="24"/>
                <w:lang w:val="fr-BE"/>
              </w:rPr>
            </w:pPr>
            <w:r w:rsidRPr="00DF1BB9">
              <w:rPr>
                <w:rFonts w:ascii="Tw Cen MT" w:eastAsia="Times New Roman" w:hAnsi="Tw Cen MT" w:cs="Calibri"/>
                <w:b/>
                <w:bCs/>
                <w:color w:val="000000"/>
                <w:szCs w:val="24"/>
                <w:lang w:val="fr-BE"/>
              </w:rPr>
              <w:t xml:space="preserve">Total </w:t>
            </w:r>
          </w:p>
        </w:tc>
        <w:tc>
          <w:tcPr>
            <w:tcW w:w="587" w:type="pct"/>
            <w:tcBorders>
              <w:top w:val="single" w:sz="8" w:space="0" w:color="4472C4"/>
              <w:left w:val="nil"/>
              <w:bottom w:val="single" w:sz="8" w:space="0" w:color="4472C4"/>
              <w:right w:val="nil"/>
            </w:tcBorders>
          </w:tcPr>
          <w:p w:rsidR="004B5F99" w:rsidRPr="00DF1BB9" w:rsidRDefault="004B5F99" w:rsidP="004B5F99">
            <w:pPr>
              <w:spacing w:line="240" w:lineRule="auto"/>
              <w:jc w:val="center"/>
              <w:rPr>
                <w:rFonts w:ascii="Tw Cen MT" w:eastAsia="Times New Roman" w:hAnsi="Tw Cen MT" w:cs="Calibri"/>
                <w:b/>
                <w:bCs/>
                <w:color w:val="000000"/>
                <w:szCs w:val="24"/>
                <w:lang w:val="fr-BE"/>
              </w:rPr>
            </w:pPr>
            <w:r w:rsidRPr="00DF1BB9">
              <w:rPr>
                <w:rFonts w:ascii="Tw Cen MT" w:eastAsia="Times New Roman" w:hAnsi="Tw Cen MT" w:cs="Calibri"/>
                <w:b/>
                <w:bCs/>
                <w:color w:val="000000"/>
                <w:szCs w:val="24"/>
                <w:lang w:val="fr-BE"/>
              </w:rPr>
              <w:t>Agents de saisie</w:t>
            </w:r>
          </w:p>
        </w:tc>
        <w:tc>
          <w:tcPr>
            <w:tcW w:w="440" w:type="pct"/>
            <w:tcBorders>
              <w:top w:val="single" w:sz="8" w:space="0" w:color="4472C4"/>
              <w:left w:val="nil"/>
              <w:bottom w:val="single" w:sz="8" w:space="0" w:color="4472C4"/>
              <w:right w:val="nil"/>
            </w:tcBorders>
            <w:shd w:val="clear" w:color="auto" w:fill="auto"/>
            <w:noWrap/>
            <w:hideMark/>
          </w:tcPr>
          <w:p w:rsidR="004B5F99" w:rsidRPr="00DF1BB9" w:rsidRDefault="004B5F99" w:rsidP="004B5F99">
            <w:pPr>
              <w:spacing w:line="240" w:lineRule="auto"/>
              <w:jc w:val="center"/>
              <w:rPr>
                <w:rFonts w:ascii="Tw Cen MT" w:eastAsia="Times New Roman" w:hAnsi="Tw Cen MT" w:cs="Calibri"/>
                <w:b/>
                <w:bCs/>
                <w:color w:val="000000"/>
                <w:szCs w:val="24"/>
              </w:rPr>
            </w:pPr>
            <w:r w:rsidRPr="00DF1BB9">
              <w:rPr>
                <w:rFonts w:ascii="Tw Cen MT" w:eastAsia="Times New Roman" w:hAnsi="Tw Cen MT" w:cs="Calibri"/>
                <w:b/>
                <w:bCs/>
                <w:color w:val="000000"/>
                <w:szCs w:val="24"/>
                <w:lang w:val="fr-BE"/>
              </w:rPr>
              <w:t>Total</w:t>
            </w:r>
          </w:p>
        </w:tc>
      </w:tr>
      <w:tr w:rsidR="004B5F99" w:rsidRPr="00DF1BB9" w:rsidTr="004B5F99">
        <w:trPr>
          <w:trHeight w:val="214"/>
        </w:trPr>
        <w:tc>
          <w:tcPr>
            <w:tcW w:w="2127" w:type="pct"/>
            <w:tcBorders>
              <w:top w:val="nil"/>
              <w:left w:val="nil"/>
              <w:bottom w:val="nil"/>
              <w:right w:val="nil"/>
            </w:tcBorders>
            <w:shd w:val="clear" w:color="000000" w:fill="D0DBF0"/>
            <w:noWrap/>
            <w:hideMark/>
          </w:tcPr>
          <w:p w:rsidR="004B5F99" w:rsidRPr="00DF1BB9" w:rsidRDefault="004B5F99" w:rsidP="004B5F99">
            <w:pPr>
              <w:spacing w:line="240" w:lineRule="auto"/>
              <w:rPr>
                <w:rFonts w:ascii="Tw Cen MT" w:eastAsia="Times New Roman" w:hAnsi="Tw Cen MT" w:cs="Calibri"/>
                <w:color w:val="000000"/>
                <w:szCs w:val="24"/>
              </w:rPr>
            </w:pPr>
            <w:r w:rsidRPr="00DF1BB9">
              <w:rPr>
                <w:rFonts w:ascii="Tw Cen MT" w:eastAsia="Times New Roman" w:hAnsi="Tw Cen MT" w:cs="Calibri"/>
                <w:color w:val="000000"/>
                <w:szCs w:val="24"/>
                <w:lang w:val="fr-BE"/>
              </w:rPr>
              <w:t>Alibori</w:t>
            </w:r>
          </w:p>
        </w:tc>
        <w:tc>
          <w:tcPr>
            <w:tcW w:w="850" w:type="pct"/>
            <w:tcBorders>
              <w:top w:val="nil"/>
              <w:left w:val="nil"/>
              <w:bottom w:val="nil"/>
              <w:right w:val="nil"/>
            </w:tcBorders>
            <w:shd w:val="clear" w:color="000000" w:fill="D0DBF0"/>
            <w:noWrap/>
            <w:hideMark/>
          </w:tcPr>
          <w:p w:rsidR="004B5F99" w:rsidRPr="00DF1BB9" w:rsidRDefault="004B5F99" w:rsidP="004B5F99">
            <w:pPr>
              <w:spacing w:line="240" w:lineRule="auto"/>
              <w:jc w:val="center"/>
              <w:rPr>
                <w:rFonts w:ascii="Tw Cen MT" w:eastAsia="Times New Roman" w:hAnsi="Tw Cen MT" w:cs="Calibri"/>
                <w:color w:val="000000"/>
                <w:szCs w:val="24"/>
                <w:lang w:val="fr-BE"/>
              </w:rPr>
            </w:pPr>
            <w:r w:rsidRPr="00DF1BB9">
              <w:rPr>
                <w:rFonts w:ascii="Tw Cen MT" w:eastAsia="Times New Roman" w:hAnsi="Tw Cen MT" w:cs="Calibri"/>
                <w:color w:val="000000"/>
                <w:szCs w:val="24"/>
                <w:lang w:val="fr-BE"/>
              </w:rPr>
              <w:t>12</w:t>
            </w:r>
          </w:p>
        </w:tc>
        <w:tc>
          <w:tcPr>
            <w:tcW w:w="629" w:type="pct"/>
            <w:tcBorders>
              <w:top w:val="nil"/>
              <w:left w:val="nil"/>
              <w:bottom w:val="nil"/>
              <w:right w:val="nil"/>
            </w:tcBorders>
            <w:shd w:val="clear" w:color="000000" w:fill="D0DBF0"/>
            <w:noWrap/>
            <w:hideMark/>
          </w:tcPr>
          <w:p w:rsidR="004B5F99" w:rsidRPr="00DF1BB9" w:rsidRDefault="004B5F99" w:rsidP="004B5F99">
            <w:pPr>
              <w:spacing w:line="240" w:lineRule="auto"/>
              <w:jc w:val="center"/>
              <w:rPr>
                <w:rFonts w:ascii="Tw Cen MT" w:eastAsia="Times New Roman" w:hAnsi="Tw Cen MT" w:cs="Calibri"/>
                <w:color w:val="000000"/>
                <w:szCs w:val="24"/>
                <w:lang w:val="fr-BE"/>
              </w:rPr>
            </w:pPr>
            <w:r w:rsidRPr="00DF1BB9">
              <w:rPr>
                <w:rFonts w:ascii="Tw Cen MT" w:eastAsia="Times New Roman" w:hAnsi="Tw Cen MT" w:cs="Calibri"/>
                <w:color w:val="000000"/>
                <w:szCs w:val="24"/>
                <w:lang w:val="fr-BE"/>
              </w:rPr>
              <w:t>3</w:t>
            </w:r>
          </w:p>
        </w:tc>
        <w:tc>
          <w:tcPr>
            <w:tcW w:w="367" w:type="pct"/>
            <w:tcBorders>
              <w:top w:val="nil"/>
              <w:left w:val="nil"/>
              <w:bottom w:val="nil"/>
              <w:right w:val="nil"/>
            </w:tcBorders>
            <w:shd w:val="clear" w:color="000000" w:fill="D0DBF0"/>
          </w:tcPr>
          <w:p w:rsidR="004B5F99" w:rsidRPr="00DF1BB9" w:rsidRDefault="004B5F99" w:rsidP="004B5F99">
            <w:pPr>
              <w:spacing w:line="240" w:lineRule="auto"/>
              <w:jc w:val="center"/>
              <w:rPr>
                <w:rFonts w:ascii="Tw Cen MT" w:eastAsia="Times New Roman" w:hAnsi="Tw Cen MT" w:cs="Calibri"/>
                <w:b/>
                <w:color w:val="000000"/>
                <w:szCs w:val="24"/>
                <w:lang w:val="fr-BE"/>
              </w:rPr>
            </w:pPr>
            <w:r w:rsidRPr="00DF1BB9">
              <w:rPr>
                <w:rFonts w:ascii="Tw Cen MT" w:eastAsia="Times New Roman" w:hAnsi="Tw Cen MT" w:cs="Calibri"/>
                <w:b/>
                <w:color w:val="000000"/>
                <w:szCs w:val="24"/>
                <w:lang w:val="fr-BE"/>
              </w:rPr>
              <w:t>15</w:t>
            </w:r>
          </w:p>
        </w:tc>
        <w:tc>
          <w:tcPr>
            <w:tcW w:w="587" w:type="pct"/>
            <w:tcBorders>
              <w:top w:val="nil"/>
              <w:left w:val="nil"/>
              <w:bottom w:val="nil"/>
              <w:right w:val="nil"/>
            </w:tcBorders>
            <w:shd w:val="clear" w:color="000000" w:fill="D0DBF0"/>
          </w:tcPr>
          <w:p w:rsidR="004B5F99" w:rsidRPr="00DF1BB9" w:rsidRDefault="004B5F99" w:rsidP="004B5F99">
            <w:pPr>
              <w:spacing w:line="240" w:lineRule="auto"/>
              <w:jc w:val="center"/>
              <w:rPr>
                <w:rFonts w:ascii="Tw Cen MT" w:eastAsia="Times New Roman" w:hAnsi="Tw Cen MT" w:cs="Calibri"/>
                <w:color w:val="000000"/>
                <w:szCs w:val="24"/>
                <w:lang w:val="fr-BE"/>
              </w:rPr>
            </w:pPr>
            <w:r w:rsidRPr="00DF1BB9">
              <w:rPr>
                <w:rFonts w:ascii="Tw Cen MT" w:eastAsia="Times New Roman" w:hAnsi="Tw Cen MT" w:cs="Calibri"/>
                <w:color w:val="000000"/>
                <w:szCs w:val="24"/>
                <w:lang w:val="fr-BE"/>
              </w:rPr>
              <w:t>3</w:t>
            </w:r>
          </w:p>
        </w:tc>
        <w:tc>
          <w:tcPr>
            <w:tcW w:w="440" w:type="pct"/>
            <w:tcBorders>
              <w:top w:val="nil"/>
              <w:left w:val="nil"/>
              <w:bottom w:val="nil"/>
              <w:right w:val="nil"/>
            </w:tcBorders>
            <w:shd w:val="clear" w:color="000000" w:fill="D0DBF0"/>
            <w:noWrap/>
            <w:hideMark/>
          </w:tcPr>
          <w:p w:rsidR="004B5F99" w:rsidRPr="00DF1BB9" w:rsidRDefault="004B5F99" w:rsidP="004B5F99">
            <w:pPr>
              <w:spacing w:line="240" w:lineRule="auto"/>
              <w:jc w:val="center"/>
              <w:rPr>
                <w:rFonts w:ascii="Tw Cen MT" w:eastAsia="Times New Roman" w:hAnsi="Tw Cen MT" w:cs="Calibri"/>
                <w:b/>
                <w:color w:val="000000"/>
                <w:szCs w:val="24"/>
                <w:lang w:val="fr-BE"/>
              </w:rPr>
            </w:pPr>
            <w:r w:rsidRPr="00DF1BB9">
              <w:rPr>
                <w:rFonts w:ascii="Tw Cen MT" w:eastAsia="Times New Roman" w:hAnsi="Tw Cen MT" w:cs="Calibri"/>
                <w:b/>
                <w:color w:val="000000"/>
                <w:szCs w:val="24"/>
                <w:lang w:val="fr-BE"/>
              </w:rPr>
              <w:t>18</w:t>
            </w:r>
          </w:p>
        </w:tc>
      </w:tr>
      <w:tr w:rsidR="004B5F99" w:rsidRPr="00DF1BB9" w:rsidTr="004B5F99">
        <w:trPr>
          <w:trHeight w:val="268"/>
        </w:trPr>
        <w:tc>
          <w:tcPr>
            <w:tcW w:w="2127" w:type="pct"/>
            <w:tcBorders>
              <w:top w:val="nil"/>
              <w:left w:val="nil"/>
              <w:bottom w:val="nil"/>
              <w:right w:val="nil"/>
            </w:tcBorders>
            <w:shd w:val="clear" w:color="auto" w:fill="auto"/>
            <w:noWrap/>
            <w:hideMark/>
          </w:tcPr>
          <w:p w:rsidR="004B5F99" w:rsidRPr="00DF1BB9" w:rsidRDefault="004B5F99" w:rsidP="004B5F99">
            <w:pPr>
              <w:spacing w:line="240" w:lineRule="auto"/>
              <w:rPr>
                <w:rFonts w:ascii="Tw Cen MT" w:eastAsia="Times New Roman" w:hAnsi="Tw Cen MT" w:cs="Calibri"/>
                <w:color w:val="000000"/>
                <w:szCs w:val="24"/>
              </w:rPr>
            </w:pPr>
            <w:r w:rsidRPr="00DF1BB9">
              <w:rPr>
                <w:rFonts w:ascii="Tw Cen MT" w:eastAsia="Times New Roman" w:hAnsi="Tw Cen MT" w:cs="Calibri"/>
                <w:color w:val="000000"/>
                <w:szCs w:val="24"/>
                <w:lang w:val="fr-BE"/>
              </w:rPr>
              <w:t>Borgou</w:t>
            </w:r>
          </w:p>
        </w:tc>
        <w:tc>
          <w:tcPr>
            <w:tcW w:w="850" w:type="pct"/>
            <w:tcBorders>
              <w:top w:val="nil"/>
              <w:left w:val="nil"/>
              <w:bottom w:val="nil"/>
              <w:right w:val="nil"/>
            </w:tcBorders>
            <w:shd w:val="clear" w:color="auto" w:fill="auto"/>
            <w:noWrap/>
            <w:hideMark/>
          </w:tcPr>
          <w:p w:rsidR="004B5F99" w:rsidRPr="00DF1BB9" w:rsidRDefault="004B5F99" w:rsidP="004B5F99">
            <w:pPr>
              <w:spacing w:line="240" w:lineRule="auto"/>
              <w:jc w:val="center"/>
              <w:rPr>
                <w:rFonts w:ascii="Tw Cen MT" w:eastAsia="Times New Roman" w:hAnsi="Tw Cen MT" w:cs="Calibri"/>
                <w:color w:val="000000"/>
                <w:szCs w:val="24"/>
                <w:lang w:val="fr-BE"/>
              </w:rPr>
            </w:pPr>
            <w:r w:rsidRPr="00DF1BB9">
              <w:rPr>
                <w:rFonts w:ascii="Tw Cen MT" w:eastAsia="Times New Roman" w:hAnsi="Tw Cen MT" w:cs="Calibri"/>
                <w:color w:val="000000"/>
                <w:szCs w:val="24"/>
                <w:lang w:val="fr-BE"/>
              </w:rPr>
              <w:t>11</w:t>
            </w:r>
          </w:p>
        </w:tc>
        <w:tc>
          <w:tcPr>
            <w:tcW w:w="629" w:type="pct"/>
            <w:tcBorders>
              <w:top w:val="nil"/>
              <w:left w:val="nil"/>
              <w:bottom w:val="nil"/>
              <w:right w:val="nil"/>
            </w:tcBorders>
            <w:shd w:val="clear" w:color="auto" w:fill="auto"/>
            <w:noWrap/>
            <w:hideMark/>
          </w:tcPr>
          <w:p w:rsidR="004B5F99" w:rsidRPr="00DF1BB9" w:rsidRDefault="004B5F99" w:rsidP="004B5F99">
            <w:pPr>
              <w:spacing w:line="240" w:lineRule="auto"/>
              <w:jc w:val="center"/>
              <w:rPr>
                <w:rFonts w:ascii="Tw Cen MT" w:eastAsia="Times New Roman" w:hAnsi="Tw Cen MT" w:cs="Calibri"/>
                <w:color w:val="000000"/>
                <w:szCs w:val="24"/>
                <w:lang w:val="fr-BE"/>
              </w:rPr>
            </w:pPr>
            <w:r w:rsidRPr="00DF1BB9">
              <w:rPr>
                <w:rFonts w:ascii="Tw Cen MT" w:eastAsia="Times New Roman" w:hAnsi="Tw Cen MT" w:cs="Calibri"/>
                <w:color w:val="000000"/>
                <w:szCs w:val="24"/>
                <w:lang w:val="fr-BE"/>
              </w:rPr>
              <w:t>3</w:t>
            </w:r>
          </w:p>
        </w:tc>
        <w:tc>
          <w:tcPr>
            <w:tcW w:w="367" w:type="pct"/>
            <w:tcBorders>
              <w:top w:val="nil"/>
              <w:left w:val="nil"/>
              <w:bottom w:val="nil"/>
              <w:right w:val="nil"/>
            </w:tcBorders>
          </w:tcPr>
          <w:p w:rsidR="004B5F99" w:rsidRPr="00DF1BB9" w:rsidRDefault="004B5F99" w:rsidP="004B5F99">
            <w:pPr>
              <w:spacing w:line="240" w:lineRule="auto"/>
              <w:jc w:val="center"/>
              <w:rPr>
                <w:rFonts w:ascii="Tw Cen MT" w:eastAsia="Times New Roman" w:hAnsi="Tw Cen MT" w:cs="Calibri"/>
                <w:b/>
                <w:color w:val="000000"/>
                <w:szCs w:val="24"/>
                <w:lang w:val="fr-BE"/>
              </w:rPr>
            </w:pPr>
            <w:r w:rsidRPr="00DF1BB9">
              <w:rPr>
                <w:rFonts w:ascii="Tw Cen MT" w:eastAsia="Times New Roman" w:hAnsi="Tw Cen MT" w:cs="Calibri"/>
                <w:b/>
                <w:color w:val="000000"/>
                <w:szCs w:val="24"/>
                <w:lang w:val="fr-BE"/>
              </w:rPr>
              <w:t>14</w:t>
            </w:r>
          </w:p>
        </w:tc>
        <w:tc>
          <w:tcPr>
            <w:tcW w:w="587" w:type="pct"/>
            <w:tcBorders>
              <w:top w:val="nil"/>
              <w:left w:val="nil"/>
              <w:bottom w:val="nil"/>
              <w:right w:val="nil"/>
            </w:tcBorders>
          </w:tcPr>
          <w:p w:rsidR="004B5F99" w:rsidRPr="00DF1BB9" w:rsidRDefault="004B5F99" w:rsidP="004B5F99">
            <w:pPr>
              <w:spacing w:line="240" w:lineRule="auto"/>
              <w:jc w:val="center"/>
              <w:rPr>
                <w:rFonts w:ascii="Tw Cen MT" w:eastAsia="Times New Roman" w:hAnsi="Tw Cen MT" w:cs="Calibri"/>
                <w:color w:val="000000"/>
                <w:szCs w:val="24"/>
                <w:lang w:val="fr-BE"/>
              </w:rPr>
            </w:pPr>
            <w:r w:rsidRPr="00DF1BB9">
              <w:rPr>
                <w:rFonts w:ascii="Tw Cen MT" w:eastAsia="Times New Roman" w:hAnsi="Tw Cen MT" w:cs="Calibri"/>
                <w:color w:val="000000"/>
                <w:szCs w:val="24"/>
                <w:lang w:val="fr-BE"/>
              </w:rPr>
              <w:t>3</w:t>
            </w:r>
          </w:p>
        </w:tc>
        <w:tc>
          <w:tcPr>
            <w:tcW w:w="440" w:type="pct"/>
            <w:tcBorders>
              <w:top w:val="nil"/>
              <w:left w:val="nil"/>
              <w:bottom w:val="nil"/>
              <w:right w:val="nil"/>
            </w:tcBorders>
            <w:shd w:val="clear" w:color="auto" w:fill="auto"/>
            <w:noWrap/>
            <w:hideMark/>
          </w:tcPr>
          <w:p w:rsidR="004B5F99" w:rsidRPr="00DF1BB9" w:rsidRDefault="004B5F99" w:rsidP="004B5F99">
            <w:pPr>
              <w:spacing w:line="240" w:lineRule="auto"/>
              <w:jc w:val="center"/>
              <w:rPr>
                <w:rFonts w:ascii="Tw Cen MT" w:eastAsia="Times New Roman" w:hAnsi="Tw Cen MT" w:cs="Calibri"/>
                <w:b/>
                <w:color w:val="000000"/>
                <w:szCs w:val="24"/>
                <w:lang w:val="fr-BE"/>
              </w:rPr>
            </w:pPr>
            <w:r w:rsidRPr="00DF1BB9">
              <w:rPr>
                <w:rFonts w:ascii="Tw Cen MT" w:eastAsia="Times New Roman" w:hAnsi="Tw Cen MT" w:cs="Calibri"/>
                <w:b/>
                <w:color w:val="000000"/>
                <w:szCs w:val="24"/>
                <w:lang w:val="fr-BE"/>
              </w:rPr>
              <w:t>17</w:t>
            </w:r>
          </w:p>
        </w:tc>
      </w:tr>
      <w:tr w:rsidR="004B5F99" w:rsidRPr="00DF1BB9" w:rsidTr="004B5F99">
        <w:trPr>
          <w:trHeight w:val="316"/>
        </w:trPr>
        <w:tc>
          <w:tcPr>
            <w:tcW w:w="2127" w:type="pct"/>
            <w:tcBorders>
              <w:top w:val="nil"/>
              <w:left w:val="nil"/>
              <w:bottom w:val="nil"/>
              <w:right w:val="nil"/>
            </w:tcBorders>
            <w:shd w:val="clear" w:color="000000" w:fill="D0DBF0"/>
            <w:noWrap/>
            <w:hideMark/>
          </w:tcPr>
          <w:p w:rsidR="004B5F99" w:rsidRPr="00DF1BB9" w:rsidRDefault="004B5F99" w:rsidP="004B5F99">
            <w:pPr>
              <w:spacing w:line="240" w:lineRule="auto"/>
              <w:rPr>
                <w:rFonts w:ascii="Tw Cen MT" w:eastAsia="Times New Roman" w:hAnsi="Tw Cen MT" w:cs="Calibri"/>
                <w:color w:val="000000"/>
                <w:szCs w:val="24"/>
              </w:rPr>
            </w:pPr>
            <w:r w:rsidRPr="00DF1BB9">
              <w:rPr>
                <w:rFonts w:ascii="Tw Cen MT" w:eastAsia="Times New Roman" w:hAnsi="Tw Cen MT" w:cs="Calibri"/>
                <w:color w:val="000000"/>
                <w:szCs w:val="24"/>
                <w:lang w:val="fr-BE"/>
              </w:rPr>
              <w:t>Atacora</w:t>
            </w:r>
          </w:p>
        </w:tc>
        <w:tc>
          <w:tcPr>
            <w:tcW w:w="850" w:type="pct"/>
            <w:tcBorders>
              <w:top w:val="nil"/>
              <w:left w:val="nil"/>
              <w:bottom w:val="nil"/>
              <w:right w:val="nil"/>
            </w:tcBorders>
            <w:shd w:val="clear" w:color="000000" w:fill="D0DBF0"/>
            <w:noWrap/>
            <w:hideMark/>
          </w:tcPr>
          <w:p w:rsidR="004B5F99" w:rsidRPr="00DF1BB9" w:rsidRDefault="004B5F99" w:rsidP="004B5F99">
            <w:pPr>
              <w:spacing w:line="240" w:lineRule="auto"/>
              <w:jc w:val="center"/>
              <w:rPr>
                <w:rFonts w:ascii="Tw Cen MT" w:eastAsia="Times New Roman" w:hAnsi="Tw Cen MT" w:cs="Calibri"/>
                <w:color w:val="000000"/>
                <w:szCs w:val="24"/>
                <w:lang w:val="fr-BE"/>
              </w:rPr>
            </w:pPr>
            <w:r w:rsidRPr="00DF1BB9">
              <w:rPr>
                <w:rFonts w:ascii="Tw Cen MT" w:eastAsia="Times New Roman" w:hAnsi="Tw Cen MT" w:cs="Calibri"/>
                <w:color w:val="000000"/>
                <w:szCs w:val="24"/>
                <w:lang w:val="fr-BE"/>
              </w:rPr>
              <w:t>12</w:t>
            </w:r>
          </w:p>
        </w:tc>
        <w:tc>
          <w:tcPr>
            <w:tcW w:w="629" w:type="pct"/>
            <w:tcBorders>
              <w:top w:val="nil"/>
              <w:left w:val="nil"/>
              <w:bottom w:val="nil"/>
              <w:right w:val="nil"/>
            </w:tcBorders>
            <w:shd w:val="clear" w:color="000000" w:fill="D0DBF0"/>
            <w:noWrap/>
            <w:hideMark/>
          </w:tcPr>
          <w:p w:rsidR="004B5F99" w:rsidRPr="00DF1BB9" w:rsidRDefault="004B5F99" w:rsidP="004B5F99">
            <w:pPr>
              <w:spacing w:line="240" w:lineRule="auto"/>
              <w:jc w:val="center"/>
              <w:rPr>
                <w:rFonts w:ascii="Tw Cen MT" w:eastAsia="Times New Roman" w:hAnsi="Tw Cen MT" w:cs="Calibri"/>
                <w:color w:val="000000"/>
                <w:szCs w:val="24"/>
                <w:lang w:val="fr-BE"/>
              </w:rPr>
            </w:pPr>
            <w:r w:rsidRPr="00DF1BB9">
              <w:rPr>
                <w:rFonts w:ascii="Tw Cen MT" w:eastAsia="Times New Roman" w:hAnsi="Tw Cen MT" w:cs="Calibri"/>
                <w:color w:val="000000"/>
                <w:szCs w:val="24"/>
                <w:lang w:val="fr-BE"/>
              </w:rPr>
              <w:t>3</w:t>
            </w:r>
          </w:p>
        </w:tc>
        <w:tc>
          <w:tcPr>
            <w:tcW w:w="367" w:type="pct"/>
            <w:tcBorders>
              <w:top w:val="nil"/>
              <w:left w:val="nil"/>
              <w:bottom w:val="nil"/>
              <w:right w:val="nil"/>
            </w:tcBorders>
            <w:shd w:val="clear" w:color="000000" w:fill="D0DBF0"/>
          </w:tcPr>
          <w:p w:rsidR="004B5F99" w:rsidRPr="00DF1BB9" w:rsidRDefault="004B5F99" w:rsidP="004B5F99">
            <w:pPr>
              <w:spacing w:line="240" w:lineRule="auto"/>
              <w:jc w:val="center"/>
              <w:rPr>
                <w:rFonts w:ascii="Tw Cen MT" w:eastAsia="Times New Roman" w:hAnsi="Tw Cen MT" w:cs="Calibri"/>
                <w:b/>
                <w:color w:val="000000"/>
                <w:szCs w:val="24"/>
                <w:lang w:val="fr-BE"/>
              </w:rPr>
            </w:pPr>
            <w:r w:rsidRPr="00DF1BB9">
              <w:rPr>
                <w:rFonts w:ascii="Tw Cen MT" w:eastAsia="Times New Roman" w:hAnsi="Tw Cen MT" w:cs="Calibri"/>
                <w:b/>
                <w:color w:val="000000"/>
                <w:szCs w:val="24"/>
                <w:lang w:val="fr-BE"/>
              </w:rPr>
              <w:t>15</w:t>
            </w:r>
          </w:p>
        </w:tc>
        <w:tc>
          <w:tcPr>
            <w:tcW w:w="587" w:type="pct"/>
            <w:tcBorders>
              <w:top w:val="nil"/>
              <w:left w:val="nil"/>
              <w:bottom w:val="nil"/>
              <w:right w:val="nil"/>
            </w:tcBorders>
            <w:shd w:val="clear" w:color="000000" w:fill="D0DBF0"/>
          </w:tcPr>
          <w:p w:rsidR="004B5F99" w:rsidRPr="00DF1BB9" w:rsidRDefault="004B5F99" w:rsidP="004B5F99">
            <w:pPr>
              <w:spacing w:line="240" w:lineRule="auto"/>
              <w:jc w:val="center"/>
              <w:rPr>
                <w:rFonts w:ascii="Tw Cen MT" w:eastAsia="Times New Roman" w:hAnsi="Tw Cen MT" w:cs="Calibri"/>
                <w:color w:val="000000"/>
                <w:szCs w:val="24"/>
                <w:lang w:val="fr-BE"/>
              </w:rPr>
            </w:pPr>
            <w:r w:rsidRPr="00DF1BB9">
              <w:rPr>
                <w:rFonts w:ascii="Tw Cen MT" w:eastAsia="Times New Roman" w:hAnsi="Tw Cen MT" w:cs="Calibri"/>
                <w:color w:val="000000"/>
                <w:szCs w:val="24"/>
                <w:lang w:val="fr-BE"/>
              </w:rPr>
              <w:t>3</w:t>
            </w:r>
          </w:p>
        </w:tc>
        <w:tc>
          <w:tcPr>
            <w:tcW w:w="440" w:type="pct"/>
            <w:tcBorders>
              <w:top w:val="nil"/>
              <w:left w:val="nil"/>
              <w:bottom w:val="nil"/>
              <w:right w:val="nil"/>
            </w:tcBorders>
            <w:shd w:val="clear" w:color="000000" w:fill="D0DBF0"/>
            <w:noWrap/>
            <w:hideMark/>
          </w:tcPr>
          <w:p w:rsidR="004B5F99" w:rsidRPr="00DF1BB9" w:rsidRDefault="004B5F99" w:rsidP="004B5F99">
            <w:pPr>
              <w:spacing w:line="240" w:lineRule="auto"/>
              <w:jc w:val="center"/>
              <w:rPr>
                <w:rFonts w:ascii="Tw Cen MT" w:eastAsia="Times New Roman" w:hAnsi="Tw Cen MT" w:cs="Calibri"/>
                <w:b/>
                <w:color w:val="000000"/>
                <w:szCs w:val="24"/>
                <w:lang w:val="fr-BE"/>
              </w:rPr>
            </w:pPr>
            <w:r w:rsidRPr="00DF1BB9">
              <w:rPr>
                <w:rFonts w:ascii="Tw Cen MT" w:eastAsia="Times New Roman" w:hAnsi="Tw Cen MT" w:cs="Calibri"/>
                <w:b/>
                <w:color w:val="000000"/>
                <w:szCs w:val="24"/>
                <w:lang w:val="fr-BE"/>
              </w:rPr>
              <w:t>18</w:t>
            </w:r>
          </w:p>
        </w:tc>
      </w:tr>
      <w:tr w:rsidR="004B5F99" w:rsidRPr="00DF1BB9" w:rsidTr="004B5F99">
        <w:trPr>
          <w:trHeight w:val="222"/>
        </w:trPr>
        <w:tc>
          <w:tcPr>
            <w:tcW w:w="2127" w:type="pct"/>
            <w:tcBorders>
              <w:top w:val="nil"/>
              <w:left w:val="nil"/>
              <w:bottom w:val="nil"/>
              <w:right w:val="nil"/>
            </w:tcBorders>
            <w:shd w:val="clear" w:color="auto" w:fill="auto"/>
            <w:noWrap/>
            <w:hideMark/>
          </w:tcPr>
          <w:p w:rsidR="004B5F99" w:rsidRPr="00DF1BB9" w:rsidRDefault="004B5F99" w:rsidP="004B5F99">
            <w:pPr>
              <w:spacing w:line="240" w:lineRule="auto"/>
              <w:rPr>
                <w:rFonts w:ascii="Tw Cen MT" w:eastAsia="Times New Roman" w:hAnsi="Tw Cen MT" w:cs="Calibri"/>
                <w:color w:val="000000"/>
                <w:szCs w:val="24"/>
              </w:rPr>
            </w:pPr>
            <w:r w:rsidRPr="00DF1BB9">
              <w:rPr>
                <w:rFonts w:ascii="Tw Cen MT" w:eastAsia="Times New Roman" w:hAnsi="Tw Cen MT" w:cs="Calibri"/>
                <w:color w:val="000000"/>
                <w:szCs w:val="24"/>
                <w:lang w:val="fr-BE"/>
              </w:rPr>
              <w:t>Donga</w:t>
            </w:r>
          </w:p>
        </w:tc>
        <w:tc>
          <w:tcPr>
            <w:tcW w:w="850" w:type="pct"/>
            <w:tcBorders>
              <w:top w:val="nil"/>
              <w:left w:val="nil"/>
              <w:bottom w:val="nil"/>
              <w:right w:val="nil"/>
            </w:tcBorders>
            <w:shd w:val="clear" w:color="auto" w:fill="auto"/>
            <w:noWrap/>
            <w:hideMark/>
          </w:tcPr>
          <w:p w:rsidR="004B5F99" w:rsidRPr="00DF1BB9" w:rsidRDefault="004B5F99" w:rsidP="004B5F99">
            <w:pPr>
              <w:spacing w:line="240" w:lineRule="auto"/>
              <w:jc w:val="center"/>
              <w:rPr>
                <w:rFonts w:ascii="Tw Cen MT" w:eastAsia="Times New Roman" w:hAnsi="Tw Cen MT" w:cs="Calibri"/>
                <w:color w:val="000000"/>
                <w:szCs w:val="24"/>
                <w:lang w:val="fr-BE"/>
              </w:rPr>
            </w:pPr>
            <w:r w:rsidRPr="00DF1BB9">
              <w:rPr>
                <w:rFonts w:ascii="Tw Cen MT" w:eastAsia="Times New Roman" w:hAnsi="Tw Cen MT" w:cs="Calibri"/>
                <w:color w:val="000000"/>
                <w:szCs w:val="24"/>
                <w:lang w:val="fr-BE"/>
              </w:rPr>
              <w:t>6</w:t>
            </w:r>
          </w:p>
        </w:tc>
        <w:tc>
          <w:tcPr>
            <w:tcW w:w="629" w:type="pct"/>
            <w:tcBorders>
              <w:top w:val="nil"/>
              <w:left w:val="nil"/>
              <w:bottom w:val="nil"/>
              <w:right w:val="nil"/>
            </w:tcBorders>
            <w:shd w:val="clear" w:color="auto" w:fill="auto"/>
            <w:noWrap/>
            <w:hideMark/>
          </w:tcPr>
          <w:p w:rsidR="004B5F99" w:rsidRPr="00DF1BB9" w:rsidRDefault="004B5F99" w:rsidP="004B5F99">
            <w:pPr>
              <w:spacing w:line="240" w:lineRule="auto"/>
              <w:jc w:val="center"/>
              <w:rPr>
                <w:rFonts w:ascii="Tw Cen MT" w:eastAsia="Times New Roman" w:hAnsi="Tw Cen MT" w:cs="Calibri"/>
                <w:color w:val="000000"/>
                <w:szCs w:val="24"/>
                <w:lang w:val="fr-BE"/>
              </w:rPr>
            </w:pPr>
            <w:r w:rsidRPr="00DF1BB9">
              <w:rPr>
                <w:rFonts w:ascii="Tw Cen MT" w:eastAsia="Times New Roman" w:hAnsi="Tw Cen MT" w:cs="Calibri"/>
                <w:color w:val="000000"/>
                <w:szCs w:val="24"/>
                <w:lang w:val="fr-BE"/>
              </w:rPr>
              <w:t>1</w:t>
            </w:r>
          </w:p>
        </w:tc>
        <w:tc>
          <w:tcPr>
            <w:tcW w:w="367" w:type="pct"/>
            <w:tcBorders>
              <w:top w:val="nil"/>
              <w:left w:val="nil"/>
              <w:bottom w:val="nil"/>
              <w:right w:val="nil"/>
            </w:tcBorders>
          </w:tcPr>
          <w:p w:rsidR="004B5F99" w:rsidRPr="00DF1BB9" w:rsidRDefault="004B5F99" w:rsidP="004B5F99">
            <w:pPr>
              <w:spacing w:line="240" w:lineRule="auto"/>
              <w:jc w:val="center"/>
              <w:rPr>
                <w:rFonts w:ascii="Tw Cen MT" w:eastAsia="Times New Roman" w:hAnsi="Tw Cen MT" w:cs="Calibri"/>
                <w:b/>
                <w:color w:val="000000"/>
                <w:szCs w:val="24"/>
                <w:lang w:val="fr-BE"/>
              </w:rPr>
            </w:pPr>
            <w:r w:rsidRPr="00DF1BB9">
              <w:rPr>
                <w:rFonts w:ascii="Tw Cen MT" w:eastAsia="Times New Roman" w:hAnsi="Tw Cen MT" w:cs="Calibri"/>
                <w:b/>
                <w:color w:val="000000"/>
                <w:szCs w:val="24"/>
                <w:lang w:val="fr-BE"/>
              </w:rPr>
              <w:t>7</w:t>
            </w:r>
          </w:p>
        </w:tc>
        <w:tc>
          <w:tcPr>
            <w:tcW w:w="587" w:type="pct"/>
            <w:tcBorders>
              <w:top w:val="nil"/>
              <w:left w:val="nil"/>
              <w:bottom w:val="nil"/>
              <w:right w:val="nil"/>
            </w:tcBorders>
          </w:tcPr>
          <w:p w:rsidR="004B5F99" w:rsidRPr="00DF1BB9" w:rsidRDefault="004B5F99" w:rsidP="004B5F99">
            <w:pPr>
              <w:spacing w:line="240" w:lineRule="auto"/>
              <w:jc w:val="center"/>
              <w:rPr>
                <w:rFonts w:ascii="Tw Cen MT" w:eastAsia="Times New Roman" w:hAnsi="Tw Cen MT" w:cs="Calibri"/>
                <w:color w:val="000000"/>
                <w:szCs w:val="24"/>
                <w:lang w:val="fr-BE"/>
              </w:rPr>
            </w:pPr>
            <w:r w:rsidRPr="00DF1BB9">
              <w:rPr>
                <w:rFonts w:ascii="Tw Cen MT" w:eastAsia="Times New Roman" w:hAnsi="Tw Cen MT" w:cs="Calibri"/>
                <w:color w:val="000000"/>
                <w:szCs w:val="24"/>
                <w:lang w:val="fr-BE"/>
              </w:rPr>
              <w:t>1</w:t>
            </w:r>
          </w:p>
        </w:tc>
        <w:tc>
          <w:tcPr>
            <w:tcW w:w="440" w:type="pct"/>
            <w:tcBorders>
              <w:top w:val="nil"/>
              <w:left w:val="nil"/>
              <w:bottom w:val="nil"/>
              <w:right w:val="nil"/>
            </w:tcBorders>
            <w:shd w:val="clear" w:color="auto" w:fill="auto"/>
            <w:noWrap/>
            <w:hideMark/>
          </w:tcPr>
          <w:p w:rsidR="004B5F99" w:rsidRPr="00DF1BB9" w:rsidRDefault="004B5F99" w:rsidP="004B5F99">
            <w:pPr>
              <w:spacing w:line="240" w:lineRule="auto"/>
              <w:jc w:val="center"/>
              <w:rPr>
                <w:rFonts w:ascii="Tw Cen MT" w:eastAsia="Times New Roman" w:hAnsi="Tw Cen MT" w:cs="Calibri"/>
                <w:b/>
                <w:color w:val="000000"/>
                <w:szCs w:val="24"/>
                <w:lang w:val="fr-BE"/>
              </w:rPr>
            </w:pPr>
            <w:r w:rsidRPr="00DF1BB9">
              <w:rPr>
                <w:rFonts w:ascii="Tw Cen MT" w:eastAsia="Times New Roman" w:hAnsi="Tw Cen MT" w:cs="Calibri"/>
                <w:b/>
                <w:color w:val="000000"/>
                <w:szCs w:val="24"/>
                <w:lang w:val="fr-BE"/>
              </w:rPr>
              <w:t>8</w:t>
            </w:r>
          </w:p>
        </w:tc>
      </w:tr>
      <w:tr w:rsidR="004B5F99" w:rsidRPr="00DF1BB9" w:rsidTr="004B5F99">
        <w:trPr>
          <w:trHeight w:val="266"/>
        </w:trPr>
        <w:tc>
          <w:tcPr>
            <w:tcW w:w="2127" w:type="pct"/>
            <w:tcBorders>
              <w:top w:val="nil"/>
              <w:left w:val="nil"/>
              <w:bottom w:val="nil"/>
              <w:right w:val="nil"/>
            </w:tcBorders>
            <w:shd w:val="clear" w:color="000000" w:fill="D0DBF0"/>
            <w:noWrap/>
            <w:hideMark/>
          </w:tcPr>
          <w:p w:rsidR="004B5F99" w:rsidRPr="00DF1BB9" w:rsidRDefault="004B5F99" w:rsidP="004B5F99">
            <w:pPr>
              <w:spacing w:line="240" w:lineRule="auto"/>
              <w:rPr>
                <w:rFonts w:ascii="Tw Cen MT" w:eastAsia="Times New Roman" w:hAnsi="Tw Cen MT" w:cs="Calibri"/>
                <w:color w:val="000000"/>
                <w:szCs w:val="24"/>
              </w:rPr>
            </w:pPr>
            <w:r w:rsidRPr="00DF1BB9">
              <w:rPr>
                <w:rFonts w:ascii="Tw Cen MT" w:eastAsia="Times New Roman" w:hAnsi="Tw Cen MT" w:cs="Calibri"/>
                <w:color w:val="000000"/>
                <w:szCs w:val="24"/>
                <w:lang w:val="fr-BE"/>
              </w:rPr>
              <w:t>Collines</w:t>
            </w:r>
          </w:p>
        </w:tc>
        <w:tc>
          <w:tcPr>
            <w:tcW w:w="850" w:type="pct"/>
            <w:tcBorders>
              <w:top w:val="nil"/>
              <w:left w:val="nil"/>
              <w:bottom w:val="nil"/>
              <w:right w:val="nil"/>
            </w:tcBorders>
            <w:shd w:val="clear" w:color="000000" w:fill="D0DBF0"/>
            <w:noWrap/>
            <w:hideMark/>
          </w:tcPr>
          <w:p w:rsidR="004B5F99" w:rsidRPr="00DF1BB9" w:rsidRDefault="004B5F99" w:rsidP="004B5F99">
            <w:pPr>
              <w:spacing w:line="240" w:lineRule="auto"/>
              <w:jc w:val="center"/>
              <w:rPr>
                <w:rFonts w:ascii="Tw Cen MT" w:eastAsia="Times New Roman" w:hAnsi="Tw Cen MT" w:cs="Calibri"/>
                <w:color w:val="000000"/>
                <w:szCs w:val="24"/>
                <w:lang w:val="fr-BE"/>
              </w:rPr>
            </w:pPr>
            <w:r w:rsidRPr="00DF1BB9">
              <w:rPr>
                <w:rFonts w:ascii="Tw Cen MT" w:eastAsia="Times New Roman" w:hAnsi="Tw Cen MT" w:cs="Calibri"/>
                <w:color w:val="000000"/>
                <w:szCs w:val="24"/>
                <w:lang w:val="fr-BE"/>
              </w:rPr>
              <w:t>11</w:t>
            </w:r>
          </w:p>
        </w:tc>
        <w:tc>
          <w:tcPr>
            <w:tcW w:w="629" w:type="pct"/>
            <w:tcBorders>
              <w:top w:val="nil"/>
              <w:left w:val="nil"/>
              <w:bottom w:val="nil"/>
              <w:right w:val="nil"/>
            </w:tcBorders>
            <w:shd w:val="clear" w:color="000000" w:fill="D0DBF0"/>
            <w:noWrap/>
            <w:hideMark/>
          </w:tcPr>
          <w:p w:rsidR="004B5F99" w:rsidRPr="00DF1BB9" w:rsidRDefault="004B5F99" w:rsidP="004B5F99">
            <w:pPr>
              <w:spacing w:line="240" w:lineRule="auto"/>
              <w:jc w:val="center"/>
              <w:rPr>
                <w:rFonts w:ascii="Tw Cen MT" w:eastAsia="Times New Roman" w:hAnsi="Tw Cen MT" w:cs="Calibri"/>
                <w:color w:val="000000"/>
                <w:szCs w:val="24"/>
                <w:lang w:val="fr-BE"/>
              </w:rPr>
            </w:pPr>
            <w:r w:rsidRPr="00DF1BB9">
              <w:rPr>
                <w:rFonts w:ascii="Tw Cen MT" w:eastAsia="Times New Roman" w:hAnsi="Tw Cen MT" w:cs="Calibri"/>
                <w:color w:val="000000"/>
                <w:szCs w:val="24"/>
                <w:lang w:val="fr-BE"/>
              </w:rPr>
              <w:t>3</w:t>
            </w:r>
          </w:p>
        </w:tc>
        <w:tc>
          <w:tcPr>
            <w:tcW w:w="367" w:type="pct"/>
            <w:tcBorders>
              <w:top w:val="nil"/>
              <w:left w:val="nil"/>
              <w:bottom w:val="nil"/>
              <w:right w:val="nil"/>
            </w:tcBorders>
            <w:shd w:val="clear" w:color="000000" w:fill="D0DBF0"/>
          </w:tcPr>
          <w:p w:rsidR="004B5F99" w:rsidRPr="00DF1BB9" w:rsidRDefault="004B5F99" w:rsidP="004B5F99">
            <w:pPr>
              <w:spacing w:line="240" w:lineRule="auto"/>
              <w:jc w:val="center"/>
              <w:rPr>
                <w:rFonts w:ascii="Tw Cen MT" w:eastAsia="Times New Roman" w:hAnsi="Tw Cen MT" w:cs="Calibri"/>
                <w:b/>
                <w:color w:val="000000"/>
                <w:szCs w:val="24"/>
                <w:lang w:val="fr-BE"/>
              </w:rPr>
            </w:pPr>
            <w:r w:rsidRPr="00DF1BB9">
              <w:rPr>
                <w:rFonts w:ascii="Tw Cen MT" w:eastAsia="Times New Roman" w:hAnsi="Tw Cen MT" w:cs="Calibri"/>
                <w:b/>
                <w:color w:val="000000"/>
                <w:szCs w:val="24"/>
                <w:lang w:val="fr-BE"/>
              </w:rPr>
              <w:t>14</w:t>
            </w:r>
          </w:p>
        </w:tc>
        <w:tc>
          <w:tcPr>
            <w:tcW w:w="587" w:type="pct"/>
            <w:tcBorders>
              <w:top w:val="nil"/>
              <w:left w:val="nil"/>
              <w:bottom w:val="nil"/>
              <w:right w:val="nil"/>
            </w:tcBorders>
            <w:shd w:val="clear" w:color="000000" w:fill="D0DBF0"/>
          </w:tcPr>
          <w:p w:rsidR="004B5F99" w:rsidRPr="00DF1BB9" w:rsidRDefault="004B5F99" w:rsidP="004B5F99">
            <w:pPr>
              <w:spacing w:line="240" w:lineRule="auto"/>
              <w:jc w:val="center"/>
              <w:rPr>
                <w:rFonts w:ascii="Tw Cen MT" w:eastAsia="Times New Roman" w:hAnsi="Tw Cen MT" w:cs="Calibri"/>
                <w:color w:val="000000"/>
                <w:szCs w:val="24"/>
                <w:lang w:val="fr-BE"/>
              </w:rPr>
            </w:pPr>
            <w:r w:rsidRPr="00DF1BB9">
              <w:rPr>
                <w:rFonts w:ascii="Tw Cen MT" w:eastAsia="Times New Roman" w:hAnsi="Tw Cen MT" w:cs="Calibri"/>
                <w:color w:val="000000"/>
                <w:szCs w:val="24"/>
                <w:lang w:val="fr-BE"/>
              </w:rPr>
              <w:t>3</w:t>
            </w:r>
          </w:p>
        </w:tc>
        <w:tc>
          <w:tcPr>
            <w:tcW w:w="440" w:type="pct"/>
            <w:tcBorders>
              <w:top w:val="nil"/>
              <w:left w:val="nil"/>
              <w:bottom w:val="nil"/>
              <w:right w:val="nil"/>
            </w:tcBorders>
            <w:shd w:val="clear" w:color="000000" w:fill="D0DBF0"/>
            <w:noWrap/>
            <w:hideMark/>
          </w:tcPr>
          <w:p w:rsidR="004B5F99" w:rsidRPr="00DF1BB9" w:rsidRDefault="004B5F99" w:rsidP="004B5F99">
            <w:pPr>
              <w:spacing w:line="240" w:lineRule="auto"/>
              <w:jc w:val="center"/>
              <w:rPr>
                <w:rFonts w:ascii="Tw Cen MT" w:eastAsia="Times New Roman" w:hAnsi="Tw Cen MT" w:cs="Calibri"/>
                <w:b/>
                <w:color w:val="000000"/>
                <w:szCs w:val="24"/>
                <w:lang w:val="fr-BE"/>
              </w:rPr>
            </w:pPr>
            <w:r w:rsidRPr="00DF1BB9">
              <w:rPr>
                <w:rFonts w:ascii="Tw Cen MT" w:eastAsia="Times New Roman" w:hAnsi="Tw Cen MT" w:cs="Calibri"/>
                <w:b/>
                <w:color w:val="000000"/>
                <w:szCs w:val="24"/>
                <w:lang w:val="fr-BE"/>
              </w:rPr>
              <w:t>17</w:t>
            </w:r>
          </w:p>
        </w:tc>
      </w:tr>
      <w:tr w:rsidR="004B5F99" w:rsidRPr="00DF1BB9" w:rsidTr="004B5F99">
        <w:trPr>
          <w:trHeight w:val="172"/>
        </w:trPr>
        <w:tc>
          <w:tcPr>
            <w:tcW w:w="2127" w:type="pct"/>
            <w:tcBorders>
              <w:top w:val="nil"/>
              <w:left w:val="nil"/>
              <w:bottom w:val="nil"/>
              <w:right w:val="nil"/>
            </w:tcBorders>
            <w:shd w:val="clear" w:color="auto" w:fill="auto"/>
            <w:noWrap/>
            <w:hideMark/>
          </w:tcPr>
          <w:p w:rsidR="004B5F99" w:rsidRPr="00DF1BB9" w:rsidRDefault="004B5F99" w:rsidP="004B5F99">
            <w:pPr>
              <w:spacing w:line="240" w:lineRule="auto"/>
              <w:rPr>
                <w:rFonts w:ascii="Tw Cen MT" w:eastAsia="Times New Roman" w:hAnsi="Tw Cen MT" w:cs="Calibri"/>
                <w:color w:val="000000"/>
                <w:szCs w:val="24"/>
              </w:rPr>
            </w:pPr>
            <w:r w:rsidRPr="00DF1BB9">
              <w:rPr>
                <w:rFonts w:ascii="Tw Cen MT" w:eastAsia="Times New Roman" w:hAnsi="Tw Cen MT" w:cs="Calibri"/>
                <w:color w:val="000000"/>
                <w:szCs w:val="24"/>
                <w:lang w:val="fr-BE"/>
              </w:rPr>
              <w:t>Zou</w:t>
            </w:r>
          </w:p>
        </w:tc>
        <w:tc>
          <w:tcPr>
            <w:tcW w:w="850" w:type="pct"/>
            <w:tcBorders>
              <w:top w:val="nil"/>
              <w:left w:val="nil"/>
              <w:bottom w:val="nil"/>
              <w:right w:val="nil"/>
            </w:tcBorders>
            <w:shd w:val="clear" w:color="auto" w:fill="auto"/>
            <w:noWrap/>
            <w:hideMark/>
          </w:tcPr>
          <w:p w:rsidR="004B5F99" w:rsidRPr="00DF1BB9" w:rsidRDefault="004B5F99" w:rsidP="004B5F99">
            <w:pPr>
              <w:spacing w:line="240" w:lineRule="auto"/>
              <w:jc w:val="center"/>
              <w:rPr>
                <w:rFonts w:ascii="Tw Cen MT" w:eastAsia="Times New Roman" w:hAnsi="Tw Cen MT" w:cs="Calibri"/>
                <w:color w:val="000000"/>
                <w:szCs w:val="24"/>
                <w:lang w:val="fr-BE"/>
              </w:rPr>
            </w:pPr>
            <w:r w:rsidRPr="00DF1BB9">
              <w:rPr>
                <w:rFonts w:ascii="Tw Cen MT" w:eastAsia="Times New Roman" w:hAnsi="Tw Cen MT" w:cs="Calibri"/>
                <w:color w:val="000000"/>
                <w:szCs w:val="24"/>
                <w:lang w:val="fr-BE"/>
              </w:rPr>
              <w:t>11</w:t>
            </w:r>
          </w:p>
        </w:tc>
        <w:tc>
          <w:tcPr>
            <w:tcW w:w="629" w:type="pct"/>
            <w:tcBorders>
              <w:top w:val="nil"/>
              <w:left w:val="nil"/>
              <w:bottom w:val="nil"/>
              <w:right w:val="nil"/>
            </w:tcBorders>
            <w:shd w:val="clear" w:color="auto" w:fill="auto"/>
            <w:noWrap/>
            <w:hideMark/>
          </w:tcPr>
          <w:p w:rsidR="004B5F99" w:rsidRPr="00DF1BB9" w:rsidRDefault="004B5F99" w:rsidP="004B5F99">
            <w:pPr>
              <w:spacing w:line="240" w:lineRule="auto"/>
              <w:jc w:val="center"/>
              <w:rPr>
                <w:rFonts w:ascii="Tw Cen MT" w:eastAsia="Times New Roman" w:hAnsi="Tw Cen MT" w:cs="Calibri"/>
                <w:color w:val="000000"/>
                <w:szCs w:val="24"/>
                <w:lang w:val="fr-BE"/>
              </w:rPr>
            </w:pPr>
            <w:r w:rsidRPr="00DF1BB9">
              <w:rPr>
                <w:rFonts w:ascii="Tw Cen MT" w:eastAsia="Times New Roman" w:hAnsi="Tw Cen MT" w:cs="Calibri"/>
                <w:color w:val="000000"/>
                <w:szCs w:val="24"/>
                <w:lang w:val="fr-BE"/>
              </w:rPr>
              <w:t>3</w:t>
            </w:r>
          </w:p>
        </w:tc>
        <w:tc>
          <w:tcPr>
            <w:tcW w:w="367" w:type="pct"/>
            <w:tcBorders>
              <w:top w:val="nil"/>
              <w:left w:val="nil"/>
              <w:bottom w:val="nil"/>
              <w:right w:val="nil"/>
            </w:tcBorders>
          </w:tcPr>
          <w:p w:rsidR="004B5F99" w:rsidRPr="00DF1BB9" w:rsidRDefault="004B5F99" w:rsidP="004B5F99">
            <w:pPr>
              <w:spacing w:line="240" w:lineRule="auto"/>
              <w:jc w:val="center"/>
              <w:rPr>
                <w:rFonts w:ascii="Tw Cen MT" w:eastAsia="Times New Roman" w:hAnsi="Tw Cen MT" w:cs="Calibri"/>
                <w:b/>
                <w:color w:val="000000"/>
                <w:szCs w:val="24"/>
                <w:lang w:val="fr-BE"/>
              </w:rPr>
            </w:pPr>
            <w:r w:rsidRPr="00DF1BB9">
              <w:rPr>
                <w:rFonts w:ascii="Tw Cen MT" w:eastAsia="Times New Roman" w:hAnsi="Tw Cen MT" w:cs="Calibri"/>
                <w:b/>
                <w:color w:val="000000"/>
                <w:szCs w:val="24"/>
                <w:lang w:val="fr-BE"/>
              </w:rPr>
              <w:t>14</w:t>
            </w:r>
          </w:p>
        </w:tc>
        <w:tc>
          <w:tcPr>
            <w:tcW w:w="587" w:type="pct"/>
            <w:tcBorders>
              <w:top w:val="nil"/>
              <w:left w:val="nil"/>
              <w:bottom w:val="nil"/>
              <w:right w:val="nil"/>
            </w:tcBorders>
          </w:tcPr>
          <w:p w:rsidR="004B5F99" w:rsidRPr="00DF1BB9" w:rsidRDefault="004B5F99" w:rsidP="004B5F99">
            <w:pPr>
              <w:spacing w:line="240" w:lineRule="auto"/>
              <w:jc w:val="center"/>
              <w:rPr>
                <w:rFonts w:ascii="Tw Cen MT" w:eastAsia="Times New Roman" w:hAnsi="Tw Cen MT" w:cs="Calibri"/>
                <w:color w:val="000000"/>
                <w:szCs w:val="24"/>
                <w:lang w:val="fr-BE"/>
              </w:rPr>
            </w:pPr>
            <w:r w:rsidRPr="00DF1BB9">
              <w:rPr>
                <w:rFonts w:ascii="Tw Cen MT" w:eastAsia="Times New Roman" w:hAnsi="Tw Cen MT" w:cs="Calibri"/>
                <w:color w:val="000000"/>
                <w:szCs w:val="24"/>
                <w:lang w:val="fr-BE"/>
              </w:rPr>
              <w:t>3</w:t>
            </w:r>
          </w:p>
        </w:tc>
        <w:tc>
          <w:tcPr>
            <w:tcW w:w="440" w:type="pct"/>
            <w:tcBorders>
              <w:top w:val="nil"/>
              <w:left w:val="nil"/>
              <w:bottom w:val="nil"/>
              <w:right w:val="nil"/>
            </w:tcBorders>
            <w:shd w:val="clear" w:color="auto" w:fill="auto"/>
            <w:noWrap/>
            <w:hideMark/>
          </w:tcPr>
          <w:p w:rsidR="004B5F99" w:rsidRPr="00DF1BB9" w:rsidRDefault="004B5F99" w:rsidP="004B5F99">
            <w:pPr>
              <w:spacing w:line="240" w:lineRule="auto"/>
              <w:jc w:val="center"/>
              <w:rPr>
                <w:rFonts w:ascii="Tw Cen MT" w:eastAsia="Times New Roman" w:hAnsi="Tw Cen MT" w:cs="Calibri"/>
                <w:b/>
                <w:color w:val="000000"/>
                <w:szCs w:val="24"/>
                <w:lang w:val="fr-BE"/>
              </w:rPr>
            </w:pPr>
            <w:r w:rsidRPr="00DF1BB9">
              <w:rPr>
                <w:rFonts w:ascii="Tw Cen MT" w:eastAsia="Times New Roman" w:hAnsi="Tw Cen MT" w:cs="Calibri"/>
                <w:b/>
                <w:color w:val="000000"/>
                <w:szCs w:val="24"/>
                <w:lang w:val="fr-BE"/>
              </w:rPr>
              <w:t>17</w:t>
            </w:r>
          </w:p>
        </w:tc>
      </w:tr>
      <w:tr w:rsidR="004B5F99" w:rsidRPr="00DF1BB9" w:rsidTr="004B5F99">
        <w:trPr>
          <w:trHeight w:val="276"/>
        </w:trPr>
        <w:tc>
          <w:tcPr>
            <w:tcW w:w="2127" w:type="pct"/>
            <w:tcBorders>
              <w:top w:val="nil"/>
              <w:left w:val="nil"/>
              <w:bottom w:val="nil"/>
              <w:right w:val="nil"/>
            </w:tcBorders>
            <w:shd w:val="clear" w:color="000000" w:fill="D0DBF0"/>
            <w:noWrap/>
            <w:hideMark/>
          </w:tcPr>
          <w:p w:rsidR="004B5F99" w:rsidRPr="00DF1BB9" w:rsidRDefault="004B5F99" w:rsidP="004B5F99">
            <w:pPr>
              <w:spacing w:line="240" w:lineRule="auto"/>
              <w:rPr>
                <w:rFonts w:ascii="Tw Cen MT" w:eastAsia="Times New Roman" w:hAnsi="Tw Cen MT" w:cs="Calibri"/>
                <w:color w:val="000000"/>
                <w:szCs w:val="24"/>
              </w:rPr>
            </w:pPr>
            <w:r w:rsidRPr="00DF1BB9">
              <w:rPr>
                <w:rFonts w:ascii="Tw Cen MT" w:eastAsia="Times New Roman" w:hAnsi="Tw Cen MT" w:cs="Calibri"/>
                <w:color w:val="000000"/>
                <w:szCs w:val="24"/>
                <w:lang w:val="fr-BE"/>
              </w:rPr>
              <w:t>Mono-Couffo</w:t>
            </w:r>
          </w:p>
        </w:tc>
        <w:tc>
          <w:tcPr>
            <w:tcW w:w="850" w:type="pct"/>
            <w:tcBorders>
              <w:top w:val="nil"/>
              <w:left w:val="nil"/>
              <w:bottom w:val="nil"/>
              <w:right w:val="nil"/>
            </w:tcBorders>
            <w:shd w:val="clear" w:color="000000" w:fill="D0DBF0"/>
            <w:noWrap/>
            <w:hideMark/>
          </w:tcPr>
          <w:p w:rsidR="004B5F99" w:rsidRPr="00DF1BB9" w:rsidRDefault="004B5F99" w:rsidP="004B5F99">
            <w:pPr>
              <w:spacing w:line="240" w:lineRule="auto"/>
              <w:jc w:val="center"/>
              <w:rPr>
                <w:rFonts w:ascii="Tw Cen MT" w:eastAsia="Times New Roman" w:hAnsi="Tw Cen MT" w:cs="Calibri"/>
                <w:color w:val="000000"/>
                <w:szCs w:val="24"/>
                <w:lang w:val="fr-BE"/>
              </w:rPr>
            </w:pPr>
            <w:r w:rsidRPr="00DF1BB9">
              <w:rPr>
                <w:rFonts w:ascii="Tw Cen MT" w:eastAsia="Times New Roman" w:hAnsi="Tw Cen MT" w:cs="Calibri"/>
                <w:color w:val="000000"/>
                <w:szCs w:val="24"/>
                <w:lang w:val="fr-BE"/>
              </w:rPr>
              <w:t>10</w:t>
            </w:r>
          </w:p>
        </w:tc>
        <w:tc>
          <w:tcPr>
            <w:tcW w:w="629" w:type="pct"/>
            <w:tcBorders>
              <w:top w:val="nil"/>
              <w:left w:val="nil"/>
              <w:bottom w:val="nil"/>
              <w:right w:val="nil"/>
            </w:tcBorders>
            <w:shd w:val="clear" w:color="000000" w:fill="D0DBF0"/>
            <w:noWrap/>
            <w:hideMark/>
          </w:tcPr>
          <w:p w:rsidR="004B5F99" w:rsidRPr="00DF1BB9" w:rsidRDefault="004B5F99" w:rsidP="004B5F99">
            <w:pPr>
              <w:spacing w:line="240" w:lineRule="auto"/>
              <w:jc w:val="center"/>
              <w:rPr>
                <w:rFonts w:ascii="Tw Cen MT" w:eastAsia="Times New Roman" w:hAnsi="Tw Cen MT" w:cs="Calibri"/>
                <w:color w:val="000000"/>
                <w:szCs w:val="24"/>
                <w:lang w:val="fr-BE"/>
              </w:rPr>
            </w:pPr>
            <w:r w:rsidRPr="00DF1BB9">
              <w:rPr>
                <w:rFonts w:ascii="Tw Cen MT" w:eastAsia="Times New Roman" w:hAnsi="Tw Cen MT" w:cs="Calibri"/>
                <w:color w:val="000000"/>
                <w:szCs w:val="24"/>
                <w:lang w:val="fr-BE"/>
              </w:rPr>
              <w:t>3</w:t>
            </w:r>
          </w:p>
        </w:tc>
        <w:tc>
          <w:tcPr>
            <w:tcW w:w="367" w:type="pct"/>
            <w:tcBorders>
              <w:top w:val="nil"/>
              <w:left w:val="nil"/>
              <w:bottom w:val="nil"/>
              <w:right w:val="nil"/>
            </w:tcBorders>
            <w:shd w:val="clear" w:color="000000" w:fill="D0DBF0"/>
          </w:tcPr>
          <w:p w:rsidR="004B5F99" w:rsidRPr="00DF1BB9" w:rsidRDefault="004B5F99" w:rsidP="004B5F99">
            <w:pPr>
              <w:spacing w:line="240" w:lineRule="auto"/>
              <w:jc w:val="center"/>
              <w:rPr>
                <w:rFonts w:ascii="Tw Cen MT" w:eastAsia="Times New Roman" w:hAnsi="Tw Cen MT" w:cs="Calibri"/>
                <w:b/>
                <w:color w:val="000000"/>
                <w:szCs w:val="24"/>
                <w:lang w:val="fr-BE"/>
              </w:rPr>
            </w:pPr>
            <w:r w:rsidRPr="00DF1BB9">
              <w:rPr>
                <w:rFonts w:ascii="Tw Cen MT" w:eastAsia="Times New Roman" w:hAnsi="Tw Cen MT" w:cs="Calibri"/>
                <w:b/>
                <w:color w:val="000000"/>
                <w:szCs w:val="24"/>
                <w:lang w:val="fr-BE"/>
              </w:rPr>
              <w:t>13</w:t>
            </w:r>
          </w:p>
        </w:tc>
        <w:tc>
          <w:tcPr>
            <w:tcW w:w="587" w:type="pct"/>
            <w:tcBorders>
              <w:top w:val="nil"/>
              <w:left w:val="nil"/>
              <w:bottom w:val="nil"/>
              <w:right w:val="nil"/>
            </w:tcBorders>
            <w:shd w:val="clear" w:color="000000" w:fill="D0DBF0"/>
          </w:tcPr>
          <w:p w:rsidR="004B5F99" w:rsidRPr="00DF1BB9" w:rsidRDefault="004B5F99" w:rsidP="004B5F99">
            <w:pPr>
              <w:spacing w:line="240" w:lineRule="auto"/>
              <w:jc w:val="center"/>
              <w:rPr>
                <w:rFonts w:ascii="Tw Cen MT" w:eastAsia="Times New Roman" w:hAnsi="Tw Cen MT" w:cs="Calibri"/>
                <w:color w:val="000000"/>
                <w:szCs w:val="24"/>
                <w:lang w:val="fr-BE"/>
              </w:rPr>
            </w:pPr>
            <w:r w:rsidRPr="00DF1BB9">
              <w:rPr>
                <w:rFonts w:ascii="Tw Cen MT" w:eastAsia="Times New Roman" w:hAnsi="Tw Cen MT" w:cs="Calibri"/>
                <w:color w:val="000000"/>
                <w:szCs w:val="24"/>
                <w:lang w:val="fr-BE"/>
              </w:rPr>
              <w:t>3</w:t>
            </w:r>
          </w:p>
        </w:tc>
        <w:tc>
          <w:tcPr>
            <w:tcW w:w="440" w:type="pct"/>
            <w:tcBorders>
              <w:top w:val="nil"/>
              <w:left w:val="nil"/>
              <w:bottom w:val="nil"/>
              <w:right w:val="nil"/>
            </w:tcBorders>
            <w:shd w:val="clear" w:color="000000" w:fill="D0DBF0"/>
            <w:noWrap/>
            <w:hideMark/>
          </w:tcPr>
          <w:p w:rsidR="004B5F99" w:rsidRPr="00DF1BB9" w:rsidRDefault="004B5F99" w:rsidP="004B5F99">
            <w:pPr>
              <w:spacing w:line="240" w:lineRule="auto"/>
              <w:jc w:val="center"/>
              <w:rPr>
                <w:rFonts w:ascii="Tw Cen MT" w:eastAsia="Times New Roman" w:hAnsi="Tw Cen MT" w:cs="Calibri"/>
                <w:b/>
                <w:color w:val="000000"/>
                <w:szCs w:val="24"/>
                <w:lang w:val="fr-BE"/>
              </w:rPr>
            </w:pPr>
            <w:r w:rsidRPr="00DF1BB9">
              <w:rPr>
                <w:rFonts w:ascii="Tw Cen MT" w:eastAsia="Times New Roman" w:hAnsi="Tw Cen MT" w:cs="Calibri"/>
                <w:b/>
                <w:color w:val="000000"/>
                <w:szCs w:val="24"/>
                <w:lang w:val="fr-BE"/>
              </w:rPr>
              <w:t>16</w:t>
            </w:r>
          </w:p>
        </w:tc>
      </w:tr>
      <w:tr w:rsidR="004B5F99" w:rsidRPr="00DF1BB9" w:rsidTr="004B5F99">
        <w:trPr>
          <w:trHeight w:val="324"/>
        </w:trPr>
        <w:tc>
          <w:tcPr>
            <w:tcW w:w="2127" w:type="pct"/>
            <w:tcBorders>
              <w:top w:val="nil"/>
              <w:left w:val="nil"/>
              <w:bottom w:val="nil"/>
              <w:right w:val="nil"/>
            </w:tcBorders>
            <w:shd w:val="clear" w:color="auto" w:fill="auto"/>
            <w:noWrap/>
            <w:hideMark/>
          </w:tcPr>
          <w:p w:rsidR="004B5F99" w:rsidRPr="00DF1BB9" w:rsidRDefault="004B5F99" w:rsidP="004B5F99">
            <w:pPr>
              <w:spacing w:line="240" w:lineRule="auto"/>
              <w:rPr>
                <w:rFonts w:ascii="Tw Cen MT" w:eastAsia="Times New Roman" w:hAnsi="Tw Cen MT" w:cs="Calibri"/>
                <w:color w:val="000000"/>
                <w:szCs w:val="24"/>
              </w:rPr>
            </w:pPr>
            <w:r w:rsidRPr="00DF1BB9">
              <w:rPr>
                <w:rFonts w:ascii="Tw Cen MT" w:eastAsia="Times New Roman" w:hAnsi="Tw Cen MT" w:cs="Calibri"/>
                <w:color w:val="000000"/>
                <w:szCs w:val="24"/>
                <w:lang w:val="fr-BE"/>
              </w:rPr>
              <w:t>Plateau (Adja- ouèrè, Pobè, Kétou)</w:t>
            </w:r>
          </w:p>
        </w:tc>
        <w:tc>
          <w:tcPr>
            <w:tcW w:w="850" w:type="pct"/>
            <w:tcBorders>
              <w:top w:val="nil"/>
              <w:left w:val="nil"/>
              <w:bottom w:val="nil"/>
              <w:right w:val="nil"/>
            </w:tcBorders>
            <w:shd w:val="clear" w:color="auto" w:fill="auto"/>
            <w:noWrap/>
            <w:hideMark/>
          </w:tcPr>
          <w:p w:rsidR="004B5F99" w:rsidRPr="00DF1BB9" w:rsidRDefault="004B5F99" w:rsidP="004B5F99">
            <w:pPr>
              <w:spacing w:line="240" w:lineRule="auto"/>
              <w:jc w:val="center"/>
              <w:rPr>
                <w:rFonts w:ascii="Tw Cen MT" w:eastAsia="Times New Roman" w:hAnsi="Tw Cen MT" w:cs="Calibri"/>
                <w:color w:val="000000"/>
                <w:szCs w:val="24"/>
                <w:lang w:val="fr-BE"/>
              </w:rPr>
            </w:pPr>
            <w:r w:rsidRPr="00DF1BB9">
              <w:rPr>
                <w:rFonts w:ascii="Tw Cen MT" w:eastAsia="Times New Roman" w:hAnsi="Tw Cen MT" w:cs="Calibri"/>
                <w:color w:val="000000"/>
                <w:szCs w:val="24"/>
                <w:lang w:val="fr-BE"/>
              </w:rPr>
              <w:t>6</w:t>
            </w:r>
          </w:p>
        </w:tc>
        <w:tc>
          <w:tcPr>
            <w:tcW w:w="629" w:type="pct"/>
            <w:tcBorders>
              <w:top w:val="nil"/>
              <w:left w:val="nil"/>
              <w:bottom w:val="nil"/>
              <w:right w:val="nil"/>
            </w:tcBorders>
            <w:shd w:val="clear" w:color="auto" w:fill="auto"/>
            <w:noWrap/>
            <w:hideMark/>
          </w:tcPr>
          <w:p w:rsidR="004B5F99" w:rsidRPr="00DF1BB9" w:rsidRDefault="004B5F99" w:rsidP="004B5F99">
            <w:pPr>
              <w:spacing w:line="240" w:lineRule="auto"/>
              <w:jc w:val="center"/>
              <w:rPr>
                <w:rFonts w:ascii="Tw Cen MT" w:eastAsia="Times New Roman" w:hAnsi="Tw Cen MT" w:cs="Calibri"/>
                <w:color w:val="000000"/>
                <w:szCs w:val="24"/>
                <w:lang w:val="fr-BE"/>
              </w:rPr>
            </w:pPr>
            <w:r w:rsidRPr="00DF1BB9">
              <w:rPr>
                <w:rFonts w:ascii="Tw Cen MT" w:eastAsia="Times New Roman" w:hAnsi="Tw Cen MT" w:cs="Calibri"/>
                <w:color w:val="000000"/>
                <w:szCs w:val="24"/>
                <w:lang w:val="fr-BE"/>
              </w:rPr>
              <w:t>1</w:t>
            </w:r>
          </w:p>
        </w:tc>
        <w:tc>
          <w:tcPr>
            <w:tcW w:w="367" w:type="pct"/>
            <w:tcBorders>
              <w:top w:val="nil"/>
              <w:left w:val="nil"/>
              <w:bottom w:val="nil"/>
              <w:right w:val="nil"/>
            </w:tcBorders>
          </w:tcPr>
          <w:p w:rsidR="004B5F99" w:rsidRPr="00DF1BB9" w:rsidRDefault="004B5F99" w:rsidP="004B5F99">
            <w:pPr>
              <w:spacing w:line="240" w:lineRule="auto"/>
              <w:jc w:val="center"/>
              <w:rPr>
                <w:rFonts w:ascii="Tw Cen MT" w:eastAsia="Times New Roman" w:hAnsi="Tw Cen MT" w:cs="Calibri"/>
                <w:b/>
                <w:color w:val="000000"/>
                <w:szCs w:val="24"/>
                <w:lang w:val="fr-BE"/>
              </w:rPr>
            </w:pPr>
            <w:r w:rsidRPr="00DF1BB9">
              <w:rPr>
                <w:rFonts w:ascii="Tw Cen MT" w:eastAsia="Times New Roman" w:hAnsi="Tw Cen MT" w:cs="Calibri"/>
                <w:b/>
                <w:color w:val="000000"/>
                <w:szCs w:val="24"/>
                <w:lang w:val="fr-BE"/>
              </w:rPr>
              <w:t>7</w:t>
            </w:r>
          </w:p>
        </w:tc>
        <w:tc>
          <w:tcPr>
            <w:tcW w:w="587" w:type="pct"/>
            <w:tcBorders>
              <w:top w:val="nil"/>
              <w:left w:val="nil"/>
              <w:bottom w:val="nil"/>
              <w:right w:val="nil"/>
            </w:tcBorders>
          </w:tcPr>
          <w:p w:rsidR="004B5F99" w:rsidRPr="00DF1BB9" w:rsidRDefault="004B5F99" w:rsidP="004B5F99">
            <w:pPr>
              <w:spacing w:line="240" w:lineRule="auto"/>
              <w:jc w:val="center"/>
              <w:rPr>
                <w:rFonts w:ascii="Tw Cen MT" w:eastAsia="Times New Roman" w:hAnsi="Tw Cen MT" w:cs="Calibri"/>
                <w:color w:val="000000"/>
                <w:szCs w:val="24"/>
                <w:lang w:val="fr-BE"/>
              </w:rPr>
            </w:pPr>
            <w:r w:rsidRPr="00DF1BB9">
              <w:rPr>
                <w:rFonts w:ascii="Tw Cen MT" w:eastAsia="Times New Roman" w:hAnsi="Tw Cen MT" w:cs="Calibri"/>
                <w:color w:val="000000"/>
                <w:szCs w:val="24"/>
                <w:lang w:val="fr-BE"/>
              </w:rPr>
              <w:t>1</w:t>
            </w:r>
          </w:p>
        </w:tc>
        <w:tc>
          <w:tcPr>
            <w:tcW w:w="440" w:type="pct"/>
            <w:tcBorders>
              <w:top w:val="nil"/>
              <w:left w:val="nil"/>
              <w:bottom w:val="nil"/>
              <w:right w:val="nil"/>
            </w:tcBorders>
            <w:shd w:val="clear" w:color="auto" w:fill="auto"/>
            <w:noWrap/>
            <w:hideMark/>
          </w:tcPr>
          <w:p w:rsidR="004B5F99" w:rsidRPr="00DF1BB9" w:rsidRDefault="004B5F99" w:rsidP="004B5F99">
            <w:pPr>
              <w:spacing w:line="240" w:lineRule="auto"/>
              <w:jc w:val="center"/>
              <w:rPr>
                <w:rFonts w:ascii="Tw Cen MT" w:eastAsia="Times New Roman" w:hAnsi="Tw Cen MT" w:cs="Calibri"/>
                <w:b/>
                <w:color w:val="000000"/>
                <w:szCs w:val="24"/>
                <w:lang w:val="fr-BE"/>
              </w:rPr>
            </w:pPr>
            <w:r w:rsidRPr="00DF1BB9">
              <w:rPr>
                <w:rFonts w:ascii="Tw Cen MT" w:eastAsia="Times New Roman" w:hAnsi="Tw Cen MT" w:cs="Calibri"/>
                <w:b/>
                <w:color w:val="000000"/>
                <w:szCs w:val="24"/>
                <w:lang w:val="fr-BE"/>
              </w:rPr>
              <w:t>8</w:t>
            </w:r>
          </w:p>
        </w:tc>
      </w:tr>
      <w:tr w:rsidR="004B5F99" w:rsidRPr="00DF1BB9" w:rsidTr="004B5F99">
        <w:trPr>
          <w:trHeight w:val="272"/>
        </w:trPr>
        <w:tc>
          <w:tcPr>
            <w:tcW w:w="2127" w:type="pct"/>
            <w:tcBorders>
              <w:top w:val="nil"/>
              <w:left w:val="nil"/>
              <w:bottom w:val="nil"/>
              <w:right w:val="nil"/>
            </w:tcBorders>
            <w:shd w:val="clear" w:color="000000" w:fill="D0DBF0"/>
            <w:noWrap/>
            <w:hideMark/>
          </w:tcPr>
          <w:p w:rsidR="004B5F99" w:rsidRPr="00DF1BB9" w:rsidRDefault="004B5F99" w:rsidP="004B5F99">
            <w:pPr>
              <w:spacing w:line="240" w:lineRule="auto"/>
              <w:rPr>
                <w:rFonts w:ascii="Tw Cen MT" w:eastAsia="Times New Roman" w:hAnsi="Tw Cen MT" w:cs="Calibri"/>
                <w:color w:val="000000"/>
                <w:szCs w:val="24"/>
              </w:rPr>
            </w:pPr>
            <w:r w:rsidRPr="00DF1BB9">
              <w:rPr>
                <w:rFonts w:ascii="Tw Cen MT" w:eastAsia="Times New Roman" w:hAnsi="Tw Cen MT" w:cs="Calibri"/>
                <w:color w:val="000000"/>
                <w:szCs w:val="24"/>
                <w:lang w:val="fr-BE"/>
              </w:rPr>
              <w:t>Ouémé + (Ifangni et Sakété)</w:t>
            </w:r>
          </w:p>
        </w:tc>
        <w:tc>
          <w:tcPr>
            <w:tcW w:w="850" w:type="pct"/>
            <w:tcBorders>
              <w:top w:val="nil"/>
              <w:left w:val="nil"/>
              <w:bottom w:val="nil"/>
              <w:right w:val="nil"/>
            </w:tcBorders>
            <w:shd w:val="clear" w:color="000000" w:fill="D0DBF0"/>
            <w:noWrap/>
            <w:hideMark/>
          </w:tcPr>
          <w:p w:rsidR="004B5F99" w:rsidRPr="00DF1BB9" w:rsidRDefault="004B5F99" w:rsidP="004B5F99">
            <w:pPr>
              <w:spacing w:line="240" w:lineRule="auto"/>
              <w:jc w:val="center"/>
              <w:rPr>
                <w:rFonts w:ascii="Tw Cen MT" w:eastAsia="Times New Roman" w:hAnsi="Tw Cen MT" w:cs="Calibri"/>
                <w:color w:val="000000"/>
                <w:szCs w:val="24"/>
                <w:lang w:val="fr-BE"/>
              </w:rPr>
            </w:pPr>
            <w:r w:rsidRPr="00DF1BB9">
              <w:rPr>
                <w:rFonts w:ascii="Tw Cen MT" w:eastAsia="Times New Roman" w:hAnsi="Tw Cen MT" w:cs="Calibri"/>
                <w:color w:val="000000"/>
                <w:szCs w:val="24"/>
                <w:lang w:val="fr-BE"/>
              </w:rPr>
              <w:t>6</w:t>
            </w:r>
          </w:p>
        </w:tc>
        <w:tc>
          <w:tcPr>
            <w:tcW w:w="629" w:type="pct"/>
            <w:tcBorders>
              <w:top w:val="nil"/>
              <w:left w:val="nil"/>
              <w:bottom w:val="nil"/>
              <w:right w:val="nil"/>
            </w:tcBorders>
            <w:shd w:val="clear" w:color="000000" w:fill="D0DBF0"/>
            <w:noWrap/>
            <w:hideMark/>
          </w:tcPr>
          <w:p w:rsidR="004B5F99" w:rsidRPr="00DF1BB9" w:rsidRDefault="004B5F99" w:rsidP="004B5F99">
            <w:pPr>
              <w:spacing w:line="240" w:lineRule="auto"/>
              <w:jc w:val="center"/>
              <w:rPr>
                <w:rFonts w:ascii="Tw Cen MT" w:eastAsia="Times New Roman" w:hAnsi="Tw Cen MT" w:cs="Calibri"/>
                <w:color w:val="000000"/>
                <w:szCs w:val="24"/>
                <w:lang w:val="fr-BE"/>
              </w:rPr>
            </w:pPr>
            <w:r w:rsidRPr="00DF1BB9">
              <w:rPr>
                <w:rFonts w:ascii="Tw Cen MT" w:eastAsia="Times New Roman" w:hAnsi="Tw Cen MT" w:cs="Calibri"/>
                <w:color w:val="000000"/>
                <w:szCs w:val="24"/>
                <w:lang w:val="fr-BE"/>
              </w:rPr>
              <w:t>1</w:t>
            </w:r>
          </w:p>
        </w:tc>
        <w:tc>
          <w:tcPr>
            <w:tcW w:w="367" w:type="pct"/>
            <w:tcBorders>
              <w:top w:val="nil"/>
              <w:left w:val="nil"/>
              <w:bottom w:val="nil"/>
              <w:right w:val="nil"/>
            </w:tcBorders>
            <w:shd w:val="clear" w:color="000000" w:fill="D0DBF0"/>
          </w:tcPr>
          <w:p w:rsidR="004B5F99" w:rsidRPr="00DF1BB9" w:rsidRDefault="004B5F99" w:rsidP="004B5F99">
            <w:pPr>
              <w:spacing w:line="240" w:lineRule="auto"/>
              <w:jc w:val="center"/>
              <w:rPr>
                <w:rFonts w:ascii="Tw Cen MT" w:eastAsia="Times New Roman" w:hAnsi="Tw Cen MT" w:cs="Calibri"/>
                <w:b/>
                <w:color w:val="000000"/>
                <w:szCs w:val="24"/>
                <w:lang w:val="fr-BE"/>
              </w:rPr>
            </w:pPr>
            <w:r w:rsidRPr="00DF1BB9">
              <w:rPr>
                <w:rFonts w:ascii="Tw Cen MT" w:eastAsia="Times New Roman" w:hAnsi="Tw Cen MT" w:cs="Calibri"/>
                <w:b/>
                <w:color w:val="000000"/>
                <w:szCs w:val="24"/>
                <w:lang w:val="fr-BE"/>
              </w:rPr>
              <w:t>7</w:t>
            </w:r>
          </w:p>
        </w:tc>
        <w:tc>
          <w:tcPr>
            <w:tcW w:w="587" w:type="pct"/>
            <w:tcBorders>
              <w:top w:val="nil"/>
              <w:left w:val="nil"/>
              <w:bottom w:val="nil"/>
              <w:right w:val="nil"/>
            </w:tcBorders>
            <w:shd w:val="clear" w:color="000000" w:fill="D0DBF0"/>
          </w:tcPr>
          <w:p w:rsidR="004B5F99" w:rsidRPr="00DF1BB9" w:rsidRDefault="004B5F99" w:rsidP="004B5F99">
            <w:pPr>
              <w:spacing w:line="240" w:lineRule="auto"/>
              <w:jc w:val="center"/>
              <w:rPr>
                <w:rFonts w:ascii="Tw Cen MT" w:eastAsia="Times New Roman" w:hAnsi="Tw Cen MT" w:cs="Calibri"/>
                <w:color w:val="000000"/>
                <w:szCs w:val="24"/>
                <w:lang w:val="fr-BE"/>
              </w:rPr>
            </w:pPr>
            <w:r w:rsidRPr="00DF1BB9">
              <w:rPr>
                <w:rFonts w:ascii="Tw Cen MT" w:eastAsia="Times New Roman" w:hAnsi="Tw Cen MT" w:cs="Calibri"/>
                <w:color w:val="000000"/>
                <w:szCs w:val="24"/>
                <w:lang w:val="fr-BE"/>
              </w:rPr>
              <w:t>1</w:t>
            </w:r>
          </w:p>
        </w:tc>
        <w:tc>
          <w:tcPr>
            <w:tcW w:w="440" w:type="pct"/>
            <w:tcBorders>
              <w:top w:val="nil"/>
              <w:left w:val="nil"/>
              <w:bottom w:val="nil"/>
              <w:right w:val="nil"/>
            </w:tcBorders>
            <w:shd w:val="clear" w:color="000000" w:fill="D0DBF0"/>
            <w:noWrap/>
            <w:hideMark/>
          </w:tcPr>
          <w:p w:rsidR="004B5F99" w:rsidRPr="00DF1BB9" w:rsidRDefault="004B5F99" w:rsidP="004B5F99">
            <w:pPr>
              <w:spacing w:line="240" w:lineRule="auto"/>
              <w:jc w:val="center"/>
              <w:rPr>
                <w:rFonts w:ascii="Tw Cen MT" w:eastAsia="Times New Roman" w:hAnsi="Tw Cen MT" w:cs="Calibri"/>
                <w:b/>
                <w:color w:val="000000"/>
                <w:szCs w:val="24"/>
                <w:lang w:val="fr-BE"/>
              </w:rPr>
            </w:pPr>
            <w:r w:rsidRPr="00DF1BB9">
              <w:rPr>
                <w:rFonts w:ascii="Tw Cen MT" w:eastAsia="Times New Roman" w:hAnsi="Tw Cen MT" w:cs="Calibri"/>
                <w:b/>
                <w:color w:val="000000"/>
                <w:szCs w:val="24"/>
                <w:lang w:val="fr-BE"/>
              </w:rPr>
              <w:t>8</w:t>
            </w:r>
          </w:p>
        </w:tc>
      </w:tr>
      <w:tr w:rsidR="004B5F99" w:rsidRPr="00DF1BB9" w:rsidTr="004B5F99">
        <w:trPr>
          <w:trHeight w:val="240"/>
        </w:trPr>
        <w:tc>
          <w:tcPr>
            <w:tcW w:w="2127" w:type="pct"/>
            <w:tcBorders>
              <w:top w:val="nil"/>
              <w:left w:val="nil"/>
              <w:bottom w:val="nil"/>
              <w:right w:val="nil"/>
            </w:tcBorders>
            <w:shd w:val="clear" w:color="auto" w:fill="auto"/>
            <w:noWrap/>
            <w:hideMark/>
          </w:tcPr>
          <w:p w:rsidR="004B5F99" w:rsidRPr="00DF1BB9" w:rsidRDefault="004B5F99" w:rsidP="004B5F99">
            <w:pPr>
              <w:spacing w:line="240" w:lineRule="auto"/>
              <w:rPr>
                <w:rFonts w:ascii="Tw Cen MT" w:eastAsia="Times New Roman" w:hAnsi="Tw Cen MT" w:cs="Calibri"/>
                <w:color w:val="000000"/>
                <w:szCs w:val="24"/>
              </w:rPr>
            </w:pPr>
            <w:r w:rsidRPr="00DF1BB9">
              <w:rPr>
                <w:rFonts w:ascii="Tw Cen MT" w:eastAsia="Times New Roman" w:hAnsi="Tw Cen MT" w:cs="Calibri"/>
                <w:color w:val="000000"/>
                <w:szCs w:val="24"/>
                <w:lang w:val="fr-BE"/>
              </w:rPr>
              <w:t>Atlantique/Littoral</w:t>
            </w:r>
          </w:p>
        </w:tc>
        <w:tc>
          <w:tcPr>
            <w:tcW w:w="850" w:type="pct"/>
            <w:tcBorders>
              <w:top w:val="nil"/>
              <w:left w:val="nil"/>
              <w:bottom w:val="nil"/>
              <w:right w:val="nil"/>
            </w:tcBorders>
            <w:shd w:val="clear" w:color="auto" w:fill="auto"/>
            <w:noWrap/>
            <w:hideMark/>
          </w:tcPr>
          <w:p w:rsidR="004B5F99" w:rsidRPr="00DF1BB9" w:rsidRDefault="004B5F99" w:rsidP="004B5F99">
            <w:pPr>
              <w:spacing w:line="240" w:lineRule="auto"/>
              <w:jc w:val="center"/>
              <w:rPr>
                <w:rFonts w:ascii="Tw Cen MT" w:eastAsia="Times New Roman" w:hAnsi="Tw Cen MT" w:cs="Calibri"/>
                <w:color w:val="000000"/>
                <w:szCs w:val="24"/>
                <w:lang w:val="fr-BE"/>
              </w:rPr>
            </w:pPr>
            <w:r w:rsidRPr="00DF1BB9">
              <w:rPr>
                <w:rFonts w:ascii="Tw Cen MT" w:eastAsia="Times New Roman" w:hAnsi="Tw Cen MT" w:cs="Calibri"/>
                <w:color w:val="000000"/>
                <w:szCs w:val="24"/>
                <w:lang w:val="fr-BE"/>
              </w:rPr>
              <w:t>11</w:t>
            </w:r>
          </w:p>
        </w:tc>
        <w:tc>
          <w:tcPr>
            <w:tcW w:w="629" w:type="pct"/>
            <w:tcBorders>
              <w:top w:val="nil"/>
              <w:left w:val="nil"/>
              <w:bottom w:val="nil"/>
              <w:right w:val="nil"/>
            </w:tcBorders>
            <w:shd w:val="clear" w:color="auto" w:fill="auto"/>
            <w:noWrap/>
            <w:hideMark/>
          </w:tcPr>
          <w:p w:rsidR="004B5F99" w:rsidRPr="00DF1BB9" w:rsidRDefault="004B5F99" w:rsidP="004B5F99">
            <w:pPr>
              <w:spacing w:line="240" w:lineRule="auto"/>
              <w:jc w:val="center"/>
              <w:rPr>
                <w:rFonts w:ascii="Tw Cen MT" w:eastAsia="Times New Roman" w:hAnsi="Tw Cen MT" w:cs="Calibri"/>
                <w:color w:val="000000"/>
                <w:szCs w:val="24"/>
                <w:lang w:val="fr-BE"/>
              </w:rPr>
            </w:pPr>
            <w:r w:rsidRPr="00DF1BB9">
              <w:rPr>
                <w:rFonts w:ascii="Tw Cen MT" w:eastAsia="Times New Roman" w:hAnsi="Tw Cen MT" w:cs="Calibri"/>
                <w:color w:val="000000"/>
                <w:szCs w:val="24"/>
                <w:lang w:val="fr-BE"/>
              </w:rPr>
              <w:t>3</w:t>
            </w:r>
          </w:p>
        </w:tc>
        <w:tc>
          <w:tcPr>
            <w:tcW w:w="367" w:type="pct"/>
            <w:tcBorders>
              <w:top w:val="nil"/>
              <w:left w:val="nil"/>
              <w:bottom w:val="nil"/>
              <w:right w:val="nil"/>
            </w:tcBorders>
          </w:tcPr>
          <w:p w:rsidR="004B5F99" w:rsidRPr="00DF1BB9" w:rsidRDefault="004B5F99" w:rsidP="004B5F99">
            <w:pPr>
              <w:spacing w:line="240" w:lineRule="auto"/>
              <w:jc w:val="center"/>
              <w:rPr>
                <w:rFonts w:ascii="Tw Cen MT" w:eastAsia="Times New Roman" w:hAnsi="Tw Cen MT" w:cs="Calibri"/>
                <w:b/>
                <w:color w:val="000000"/>
                <w:szCs w:val="24"/>
                <w:lang w:val="fr-BE"/>
              </w:rPr>
            </w:pPr>
            <w:r w:rsidRPr="00DF1BB9">
              <w:rPr>
                <w:rFonts w:ascii="Tw Cen MT" w:eastAsia="Times New Roman" w:hAnsi="Tw Cen MT" w:cs="Calibri"/>
                <w:b/>
                <w:color w:val="000000"/>
                <w:szCs w:val="24"/>
                <w:lang w:val="fr-BE"/>
              </w:rPr>
              <w:t>14</w:t>
            </w:r>
          </w:p>
        </w:tc>
        <w:tc>
          <w:tcPr>
            <w:tcW w:w="587" w:type="pct"/>
            <w:tcBorders>
              <w:top w:val="nil"/>
              <w:left w:val="nil"/>
              <w:bottom w:val="nil"/>
              <w:right w:val="nil"/>
            </w:tcBorders>
          </w:tcPr>
          <w:p w:rsidR="004B5F99" w:rsidRPr="00DF1BB9" w:rsidRDefault="004B5F99" w:rsidP="004B5F99">
            <w:pPr>
              <w:spacing w:line="240" w:lineRule="auto"/>
              <w:jc w:val="center"/>
              <w:rPr>
                <w:rFonts w:ascii="Tw Cen MT" w:eastAsia="Times New Roman" w:hAnsi="Tw Cen MT" w:cs="Calibri"/>
                <w:color w:val="000000"/>
                <w:szCs w:val="24"/>
                <w:lang w:val="fr-BE"/>
              </w:rPr>
            </w:pPr>
            <w:r w:rsidRPr="00DF1BB9">
              <w:rPr>
                <w:rFonts w:ascii="Tw Cen MT" w:eastAsia="Times New Roman" w:hAnsi="Tw Cen MT" w:cs="Calibri"/>
                <w:color w:val="000000"/>
                <w:szCs w:val="24"/>
                <w:lang w:val="fr-BE"/>
              </w:rPr>
              <w:t>3</w:t>
            </w:r>
          </w:p>
        </w:tc>
        <w:tc>
          <w:tcPr>
            <w:tcW w:w="440" w:type="pct"/>
            <w:tcBorders>
              <w:top w:val="nil"/>
              <w:left w:val="nil"/>
              <w:bottom w:val="nil"/>
              <w:right w:val="nil"/>
            </w:tcBorders>
            <w:shd w:val="clear" w:color="auto" w:fill="auto"/>
            <w:noWrap/>
            <w:hideMark/>
          </w:tcPr>
          <w:p w:rsidR="004B5F99" w:rsidRPr="00DF1BB9" w:rsidRDefault="004B5F99" w:rsidP="004B5F99">
            <w:pPr>
              <w:spacing w:line="240" w:lineRule="auto"/>
              <w:jc w:val="center"/>
              <w:rPr>
                <w:rFonts w:ascii="Tw Cen MT" w:eastAsia="Times New Roman" w:hAnsi="Tw Cen MT" w:cs="Calibri"/>
                <w:b/>
                <w:color w:val="000000"/>
                <w:szCs w:val="24"/>
                <w:lang w:val="fr-BE"/>
              </w:rPr>
            </w:pPr>
            <w:r w:rsidRPr="00DF1BB9">
              <w:rPr>
                <w:rFonts w:ascii="Tw Cen MT" w:eastAsia="Times New Roman" w:hAnsi="Tw Cen MT" w:cs="Calibri"/>
                <w:b/>
                <w:color w:val="000000"/>
                <w:szCs w:val="24"/>
                <w:lang w:val="fr-BE"/>
              </w:rPr>
              <w:t>17</w:t>
            </w:r>
          </w:p>
        </w:tc>
      </w:tr>
      <w:tr w:rsidR="004B5F99" w:rsidRPr="00DF1BB9" w:rsidTr="004B5F99">
        <w:trPr>
          <w:trHeight w:val="160"/>
        </w:trPr>
        <w:tc>
          <w:tcPr>
            <w:tcW w:w="2127" w:type="pct"/>
            <w:tcBorders>
              <w:top w:val="nil"/>
              <w:left w:val="nil"/>
              <w:bottom w:val="single" w:sz="8" w:space="0" w:color="4472C4"/>
              <w:right w:val="nil"/>
            </w:tcBorders>
            <w:shd w:val="clear" w:color="000000" w:fill="D0DBF0"/>
            <w:noWrap/>
            <w:hideMark/>
          </w:tcPr>
          <w:p w:rsidR="004B5F99" w:rsidRPr="00DF1BB9" w:rsidRDefault="004B5F99" w:rsidP="004B5F99">
            <w:pPr>
              <w:spacing w:line="240" w:lineRule="auto"/>
              <w:rPr>
                <w:rFonts w:ascii="Tw Cen MT" w:eastAsia="Times New Roman" w:hAnsi="Tw Cen MT" w:cs="Calibri"/>
                <w:b/>
                <w:bCs/>
                <w:color w:val="000000"/>
                <w:szCs w:val="24"/>
              </w:rPr>
            </w:pPr>
            <w:r w:rsidRPr="00DF1BB9">
              <w:rPr>
                <w:rFonts w:ascii="Tw Cen MT" w:eastAsia="Times New Roman" w:hAnsi="Tw Cen MT" w:cs="Calibri"/>
                <w:b/>
                <w:bCs/>
                <w:color w:val="000000"/>
                <w:szCs w:val="24"/>
                <w:lang w:val="fr-BE"/>
              </w:rPr>
              <w:t>Total</w:t>
            </w:r>
          </w:p>
        </w:tc>
        <w:tc>
          <w:tcPr>
            <w:tcW w:w="850" w:type="pct"/>
            <w:tcBorders>
              <w:top w:val="nil"/>
              <w:left w:val="nil"/>
              <w:bottom w:val="single" w:sz="8" w:space="0" w:color="4472C4"/>
              <w:right w:val="nil"/>
            </w:tcBorders>
            <w:shd w:val="clear" w:color="000000" w:fill="D0DBF0"/>
            <w:noWrap/>
            <w:hideMark/>
          </w:tcPr>
          <w:p w:rsidR="004B5F99" w:rsidRPr="00DF1BB9" w:rsidRDefault="004B5F99" w:rsidP="004B5F99">
            <w:pPr>
              <w:spacing w:line="240" w:lineRule="auto"/>
              <w:jc w:val="center"/>
              <w:rPr>
                <w:rFonts w:ascii="Tw Cen MT" w:eastAsia="Times New Roman" w:hAnsi="Tw Cen MT" w:cs="Calibri"/>
                <w:b/>
                <w:color w:val="000000"/>
                <w:szCs w:val="24"/>
                <w:lang w:val="fr-BE"/>
              </w:rPr>
            </w:pPr>
            <w:r w:rsidRPr="00DF1BB9">
              <w:rPr>
                <w:rFonts w:ascii="Tw Cen MT" w:eastAsia="Times New Roman" w:hAnsi="Tw Cen MT" w:cs="Calibri"/>
                <w:b/>
                <w:color w:val="000000"/>
                <w:szCs w:val="24"/>
                <w:lang w:val="fr-BE"/>
              </w:rPr>
              <w:t>96</w:t>
            </w:r>
          </w:p>
        </w:tc>
        <w:tc>
          <w:tcPr>
            <w:tcW w:w="629" w:type="pct"/>
            <w:tcBorders>
              <w:top w:val="nil"/>
              <w:left w:val="nil"/>
              <w:bottom w:val="single" w:sz="8" w:space="0" w:color="4472C4"/>
              <w:right w:val="nil"/>
            </w:tcBorders>
            <w:shd w:val="clear" w:color="000000" w:fill="D0DBF0"/>
            <w:noWrap/>
            <w:hideMark/>
          </w:tcPr>
          <w:p w:rsidR="004B5F99" w:rsidRPr="00DF1BB9" w:rsidRDefault="004B5F99" w:rsidP="004B5F99">
            <w:pPr>
              <w:spacing w:line="240" w:lineRule="auto"/>
              <w:jc w:val="center"/>
              <w:rPr>
                <w:rFonts w:ascii="Tw Cen MT" w:eastAsia="Times New Roman" w:hAnsi="Tw Cen MT" w:cs="Calibri"/>
                <w:b/>
                <w:color w:val="000000"/>
                <w:szCs w:val="24"/>
                <w:lang w:val="fr-BE"/>
              </w:rPr>
            </w:pPr>
            <w:r w:rsidRPr="00DF1BB9">
              <w:rPr>
                <w:rFonts w:ascii="Tw Cen MT" w:eastAsia="Times New Roman" w:hAnsi="Tw Cen MT" w:cs="Calibri"/>
                <w:b/>
                <w:color w:val="000000"/>
                <w:szCs w:val="24"/>
                <w:lang w:val="fr-BE"/>
              </w:rPr>
              <w:t>24</w:t>
            </w:r>
          </w:p>
        </w:tc>
        <w:tc>
          <w:tcPr>
            <w:tcW w:w="367" w:type="pct"/>
            <w:tcBorders>
              <w:top w:val="nil"/>
              <w:left w:val="nil"/>
              <w:bottom w:val="single" w:sz="8" w:space="0" w:color="4472C4"/>
              <w:right w:val="nil"/>
            </w:tcBorders>
            <w:shd w:val="clear" w:color="000000" w:fill="D0DBF0"/>
          </w:tcPr>
          <w:p w:rsidR="004B5F99" w:rsidRPr="00DF1BB9" w:rsidRDefault="004B5F99" w:rsidP="004B5F99">
            <w:pPr>
              <w:spacing w:line="240" w:lineRule="auto"/>
              <w:jc w:val="center"/>
              <w:rPr>
                <w:rFonts w:ascii="Tw Cen MT" w:eastAsia="Times New Roman" w:hAnsi="Tw Cen MT" w:cs="Calibri"/>
                <w:b/>
                <w:color w:val="000000"/>
                <w:szCs w:val="24"/>
                <w:lang w:val="fr-BE"/>
              </w:rPr>
            </w:pPr>
            <w:r w:rsidRPr="00DF1BB9">
              <w:rPr>
                <w:rFonts w:ascii="Tw Cen MT" w:eastAsia="Times New Roman" w:hAnsi="Tw Cen MT" w:cs="Calibri"/>
                <w:b/>
                <w:color w:val="000000"/>
                <w:szCs w:val="24"/>
                <w:lang w:val="fr-BE"/>
              </w:rPr>
              <w:t>120</w:t>
            </w:r>
          </w:p>
        </w:tc>
        <w:tc>
          <w:tcPr>
            <w:tcW w:w="587" w:type="pct"/>
            <w:tcBorders>
              <w:top w:val="nil"/>
              <w:left w:val="nil"/>
              <w:bottom w:val="single" w:sz="8" w:space="0" w:color="4472C4"/>
              <w:right w:val="nil"/>
            </w:tcBorders>
            <w:shd w:val="clear" w:color="000000" w:fill="D0DBF0"/>
          </w:tcPr>
          <w:p w:rsidR="004B5F99" w:rsidRPr="00DF1BB9" w:rsidRDefault="004B5F99" w:rsidP="004B5F99">
            <w:pPr>
              <w:spacing w:line="240" w:lineRule="auto"/>
              <w:jc w:val="center"/>
              <w:rPr>
                <w:rFonts w:ascii="Tw Cen MT" w:eastAsia="Times New Roman" w:hAnsi="Tw Cen MT" w:cs="Calibri"/>
                <w:b/>
                <w:color w:val="000000"/>
                <w:szCs w:val="24"/>
                <w:lang w:val="fr-BE"/>
              </w:rPr>
            </w:pPr>
            <w:r w:rsidRPr="00DF1BB9">
              <w:rPr>
                <w:rFonts w:ascii="Tw Cen MT" w:eastAsia="Times New Roman" w:hAnsi="Tw Cen MT" w:cs="Calibri"/>
                <w:b/>
                <w:color w:val="000000"/>
                <w:szCs w:val="24"/>
                <w:lang w:val="fr-BE"/>
              </w:rPr>
              <w:t>24</w:t>
            </w:r>
          </w:p>
        </w:tc>
        <w:tc>
          <w:tcPr>
            <w:tcW w:w="440" w:type="pct"/>
            <w:tcBorders>
              <w:top w:val="nil"/>
              <w:left w:val="nil"/>
              <w:bottom w:val="single" w:sz="8" w:space="0" w:color="4472C4"/>
              <w:right w:val="nil"/>
            </w:tcBorders>
            <w:shd w:val="clear" w:color="000000" w:fill="D0DBF0"/>
            <w:noWrap/>
            <w:hideMark/>
          </w:tcPr>
          <w:p w:rsidR="004B5F99" w:rsidRPr="00DF1BB9" w:rsidRDefault="004B5F99" w:rsidP="004B5F99">
            <w:pPr>
              <w:spacing w:line="240" w:lineRule="auto"/>
              <w:jc w:val="center"/>
              <w:rPr>
                <w:rFonts w:ascii="Tw Cen MT" w:eastAsia="Times New Roman" w:hAnsi="Tw Cen MT" w:cs="Calibri"/>
                <w:b/>
                <w:color w:val="000000"/>
                <w:szCs w:val="24"/>
                <w:lang w:val="fr-BE"/>
              </w:rPr>
            </w:pPr>
            <w:r w:rsidRPr="00DF1BB9">
              <w:rPr>
                <w:rFonts w:ascii="Tw Cen MT" w:eastAsia="Times New Roman" w:hAnsi="Tw Cen MT" w:cs="Calibri"/>
                <w:b/>
                <w:color w:val="000000"/>
                <w:szCs w:val="24"/>
                <w:lang w:val="fr-BE"/>
              </w:rPr>
              <w:t>144</w:t>
            </w:r>
          </w:p>
        </w:tc>
      </w:tr>
    </w:tbl>
    <w:p w:rsidR="00537446" w:rsidRPr="00847CBD" w:rsidRDefault="00537446" w:rsidP="00537446"/>
    <w:p w:rsidR="00537446" w:rsidRPr="00847CBD" w:rsidRDefault="00F53E4E" w:rsidP="00537446">
      <w:r w:rsidRPr="00847CBD">
        <w:t xml:space="preserve">NB : il n’est pas exclu qu’une équipe travaille dans deux départements afin que la répartition du travail soit équitable. </w:t>
      </w:r>
    </w:p>
    <w:p w:rsidR="007F43C7" w:rsidRPr="00847CBD" w:rsidRDefault="007F43C7" w:rsidP="00537446"/>
    <w:p w:rsidR="007F43C7" w:rsidRPr="00847CBD" w:rsidRDefault="007F43C7" w:rsidP="007F43C7">
      <w:pPr>
        <w:pStyle w:val="Titre3"/>
        <w:numPr>
          <w:ilvl w:val="2"/>
          <w:numId w:val="3"/>
        </w:numPr>
        <w:ind w:left="709" w:hanging="709"/>
      </w:pPr>
      <w:bookmarkStart w:id="18" w:name="_Toc409919262"/>
      <w:r w:rsidRPr="00847CBD">
        <w:t>Durée de l’opération de collecte</w:t>
      </w:r>
      <w:bookmarkEnd w:id="18"/>
    </w:p>
    <w:p w:rsidR="007F43C7" w:rsidRPr="00847CBD" w:rsidRDefault="007F43C7" w:rsidP="007F43C7">
      <w:pPr>
        <w:pStyle w:val="Titre3"/>
        <w:rPr>
          <w:rFonts w:cs="Times New Roman"/>
        </w:rPr>
      </w:pPr>
      <w:r w:rsidRPr="00847CBD">
        <w:rPr>
          <w:rFonts w:cs="Times New Roman"/>
          <w:b w:val="0"/>
        </w:rPr>
        <w:t xml:space="preserve">L’enquête sur la </w:t>
      </w:r>
      <w:r w:rsidRPr="00847CBD">
        <w:rPr>
          <w:rFonts w:cs="Times New Roman"/>
          <w:b w:val="0"/>
          <w:sz w:val="22"/>
        </w:rPr>
        <w:t>‘’Situation de Référence sur les Conditions Actuelles d’Accès des Agricultrices/Agriculteurs à quatre Services Clés au Bénin</w:t>
      </w:r>
      <w:r w:rsidRPr="00847CBD">
        <w:rPr>
          <w:rFonts w:cs="Times New Roman"/>
          <w:sz w:val="22"/>
        </w:rPr>
        <w:t>’’</w:t>
      </w:r>
      <w:r w:rsidR="00926759" w:rsidRPr="00847CBD">
        <w:rPr>
          <w:rFonts w:cs="Times New Roman"/>
          <w:b w:val="0"/>
          <w:sz w:val="22"/>
        </w:rPr>
        <w:t xml:space="preserve">est prévue pour durer </w:t>
      </w:r>
      <w:r w:rsidR="004B5F99">
        <w:rPr>
          <w:rFonts w:cs="Times New Roman"/>
          <w:b w:val="0"/>
          <w:sz w:val="22"/>
        </w:rPr>
        <w:t>18</w:t>
      </w:r>
      <w:r w:rsidR="00926759" w:rsidRPr="00847CBD">
        <w:rPr>
          <w:rFonts w:cs="Times New Roman"/>
          <w:b w:val="0"/>
          <w:sz w:val="22"/>
        </w:rPr>
        <w:t xml:space="preserve"> jours</w:t>
      </w:r>
      <w:r w:rsidR="007B12D6" w:rsidRPr="00847CBD">
        <w:rPr>
          <w:rFonts w:cs="Times New Roman"/>
          <w:b w:val="0"/>
          <w:sz w:val="22"/>
        </w:rPr>
        <w:t xml:space="preserve"> de travail. </w:t>
      </w:r>
      <w:r w:rsidR="00926759" w:rsidRPr="00847CBD">
        <w:rPr>
          <w:rFonts w:cs="Times New Roman"/>
          <w:b w:val="0"/>
          <w:sz w:val="22"/>
        </w:rPr>
        <w:t xml:space="preserve">Durant cette période, les agents </w:t>
      </w:r>
      <w:r w:rsidR="004B5F99">
        <w:rPr>
          <w:rFonts w:cs="Times New Roman"/>
          <w:b w:val="0"/>
          <w:sz w:val="22"/>
        </w:rPr>
        <w:t>de collecte</w:t>
      </w:r>
      <w:r w:rsidR="00926759" w:rsidRPr="00847CBD">
        <w:rPr>
          <w:rFonts w:cs="Times New Roman"/>
          <w:b w:val="0"/>
          <w:sz w:val="22"/>
        </w:rPr>
        <w:t xml:space="preserve"> seront déployés sur le terrain et auront à charge d’interroger les </w:t>
      </w:r>
      <w:r w:rsidR="007B12D6" w:rsidRPr="00847CBD">
        <w:rPr>
          <w:rFonts w:cs="Times New Roman"/>
          <w:b w:val="0"/>
          <w:sz w:val="22"/>
        </w:rPr>
        <w:t>exploitants</w:t>
      </w:r>
      <w:r w:rsidR="00926759" w:rsidRPr="00847CBD">
        <w:rPr>
          <w:rFonts w:cs="Times New Roman"/>
          <w:b w:val="0"/>
          <w:sz w:val="22"/>
        </w:rPr>
        <w:t xml:space="preserve"> agricoles échantillonnés. Ceci se fera sur la supervision d’une équipe de cadres expérimenté</w:t>
      </w:r>
      <w:r w:rsidR="007B12D6" w:rsidRPr="00847CBD">
        <w:rPr>
          <w:rFonts w:cs="Times New Roman"/>
          <w:b w:val="0"/>
          <w:sz w:val="22"/>
        </w:rPr>
        <w:t>s de l’INSAE</w:t>
      </w:r>
      <w:r w:rsidR="00926759" w:rsidRPr="00847CBD">
        <w:rPr>
          <w:rFonts w:cs="Times New Roman"/>
          <w:b w:val="0"/>
          <w:sz w:val="22"/>
        </w:rPr>
        <w:t xml:space="preserve"> en matière de collecte</w:t>
      </w:r>
      <w:r w:rsidR="00D04999" w:rsidRPr="00847CBD">
        <w:rPr>
          <w:rFonts w:cs="Times New Roman"/>
          <w:b w:val="0"/>
          <w:sz w:val="22"/>
        </w:rPr>
        <w:t>.</w:t>
      </w:r>
    </w:p>
    <w:p w:rsidR="00F53E4E" w:rsidRPr="00847CBD" w:rsidRDefault="00F53E4E" w:rsidP="00537446"/>
    <w:p w:rsidR="00FF4338" w:rsidRPr="00847CBD" w:rsidRDefault="00FF4338" w:rsidP="00E93A4A">
      <w:pPr>
        <w:pStyle w:val="Titre2"/>
        <w:numPr>
          <w:ilvl w:val="1"/>
          <w:numId w:val="3"/>
        </w:numPr>
        <w:ind w:left="709" w:hanging="709"/>
      </w:pPr>
      <w:r w:rsidRPr="00847CBD">
        <w:t>Organisation de l’</w:t>
      </w:r>
      <w:bookmarkEnd w:id="16"/>
      <w:r w:rsidR="004B5F99">
        <w:t>enquête</w:t>
      </w:r>
    </w:p>
    <w:p w:rsidR="00AB4135" w:rsidRPr="00847CBD" w:rsidRDefault="00AB4135" w:rsidP="00AB4135">
      <w:pPr>
        <w:pStyle w:val="Titre3"/>
        <w:numPr>
          <w:ilvl w:val="2"/>
          <w:numId w:val="3"/>
        </w:numPr>
        <w:ind w:left="709" w:hanging="709"/>
      </w:pPr>
      <w:bookmarkStart w:id="19" w:name="_Toc514649624"/>
      <w:r w:rsidRPr="00847CBD">
        <w:t>Préliminaires</w:t>
      </w:r>
      <w:bookmarkEnd w:id="19"/>
    </w:p>
    <w:p w:rsidR="00662557" w:rsidRPr="00847CBD" w:rsidRDefault="00AB4135" w:rsidP="00AB4135">
      <w:pPr>
        <w:rPr>
          <w:rFonts w:cs="Times New Roman"/>
          <w:szCs w:val="24"/>
        </w:rPr>
      </w:pPr>
      <w:r w:rsidRPr="00847CBD">
        <w:rPr>
          <w:rFonts w:cs="Times New Roman"/>
          <w:szCs w:val="24"/>
        </w:rPr>
        <w:t xml:space="preserve">Au cours de cette phase, un cadrage méthodologique </w:t>
      </w:r>
      <w:r w:rsidR="007919AE" w:rsidRPr="00847CBD">
        <w:rPr>
          <w:rFonts w:cs="Times New Roman"/>
          <w:szCs w:val="24"/>
        </w:rPr>
        <w:t xml:space="preserve">a été </w:t>
      </w:r>
      <w:r w:rsidRPr="00847CBD">
        <w:rPr>
          <w:rFonts w:cs="Times New Roman"/>
          <w:szCs w:val="24"/>
        </w:rPr>
        <w:t>organisé</w:t>
      </w:r>
      <w:r w:rsidR="00A119E4">
        <w:rPr>
          <w:rFonts w:cs="Times New Roman"/>
          <w:szCs w:val="24"/>
        </w:rPr>
        <w:t xml:space="preserve"> </w:t>
      </w:r>
      <w:r w:rsidRPr="00847CBD">
        <w:rPr>
          <w:rFonts w:cs="Times New Roman"/>
          <w:szCs w:val="24"/>
        </w:rPr>
        <w:t xml:space="preserve">avec les parties prenantes </w:t>
      </w:r>
      <w:r w:rsidR="00C86455" w:rsidRPr="00847CBD">
        <w:rPr>
          <w:rFonts w:cs="Times New Roman"/>
          <w:szCs w:val="24"/>
        </w:rPr>
        <w:t xml:space="preserve">(UT-FED, </w:t>
      </w:r>
      <w:r w:rsidR="002A7B3A">
        <w:rPr>
          <w:rFonts w:cs="Times New Roman"/>
          <w:szCs w:val="24"/>
        </w:rPr>
        <w:t>équipe de travail de l’INSAE</w:t>
      </w:r>
      <w:r w:rsidR="00C86455" w:rsidRPr="00847CBD">
        <w:rPr>
          <w:rFonts w:cs="Times New Roman"/>
          <w:szCs w:val="24"/>
        </w:rPr>
        <w:t>, etc.) afin de partager le contenu du protocole d’étude</w:t>
      </w:r>
      <w:r w:rsidR="007919AE" w:rsidRPr="00847CBD">
        <w:rPr>
          <w:rFonts w:cs="Times New Roman"/>
          <w:szCs w:val="24"/>
        </w:rPr>
        <w:t xml:space="preserve"> et intégrer les suggestions de</w:t>
      </w:r>
      <w:r w:rsidR="00C86455" w:rsidRPr="00847CBD">
        <w:rPr>
          <w:rFonts w:cs="Times New Roman"/>
          <w:szCs w:val="24"/>
        </w:rPr>
        <w:t xml:space="preserve">s différents </w:t>
      </w:r>
      <w:r w:rsidR="003F37FB" w:rsidRPr="00847CBD">
        <w:rPr>
          <w:rFonts w:cs="Times New Roman"/>
          <w:szCs w:val="24"/>
        </w:rPr>
        <w:t>acteurs</w:t>
      </w:r>
      <w:r w:rsidR="00C86455" w:rsidRPr="00847CBD">
        <w:rPr>
          <w:rFonts w:cs="Times New Roman"/>
          <w:szCs w:val="24"/>
        </w:rPr>
        <w:t xml:space="preserve">. </w:t>
      </w:r>
      <w:r w:rsidR="0041263B" w:rsidRPr="00847CBD">
        <w:rPr>
          <w:rFonts w:cs="Times New Roman"/>
          <w:szCs w:val="24"/>
        </w:rPr>
        <w:t xml:space="preserve">Ce cadrage méthodologique </w:t>
      </w:r>
      <w:r w:rsidR="00E45C3C" w:rsidRPr="00847CBD">
        <w:rPr>
          <w:rFonts w:cs="Times New Roman"/>
          <w:szCs w:val="24"/>
        </w:rPr>
        <w:t xml:space="preserve">a </w:t>
      </w:r>
      <w:r w:rsidR="0041263B" w:rsidRPr="00847CBD">
        <w:rPr>
          <w:rFonts w:cs="Times New Roman"/>
          <w:szCs w:val="24"/>
        </w:rPr>
        <w:t>perm</w:t>
      </w:r>
      <w:r w:rsidR="00E45C3C" w:rsidRPr="00847CBD">
        <w:rPr>
          <w:rFonts w:cs="Times New Roman"/>
          <w:szCs w:val="24"/>
        </w:rPr>
        <w:t>is</w:t>
      </w:r>
      <w:r w:rsidR="0041263B" w:rsidRPr="00847CBD">
        <w:rPr>
          <w:rFonts w:cs="Times New Roman"/>
          <w:szCs w:val="24"/>
        </w:rPr>
        <w:t xml:space="preserve"> de retenir l’enregistrement de</w:t>
      </w:r>
      <w:r w:rsidR="007B12D6" w:rsidRPr="00847CBD">
        <w:rPr>
          <w:rFonts w:cs="Times New Roman"/>
          <w:szCs w:val="24"/>
        </w:rPr>
        <w:t xml:space="preserve">s données par </w:t>
      </w:r>
      <w:r w:rsidR="002A7B3A">
        <w:rPr>
          <w:rFonts w:cs="Times New Roman"/>
          <w:szCs w:val="24"/>
        </w:rPr>
        <w:t xml:space="preserve">administration directe du questionnaire et </w:t>
      </w:r>
      <w:r w:rsidR="007B12D6" w:rsidRPr="00847CBD">
        <w:rPr>
          <w:rFonts w:cs="Times New Roman"/>
          <w:szCs w:val="24"/>
        </w:rPr>
        <w:t>tablette</w:t>
      </w:r>
      <w:r w:rsidR="00662557" w:rsidRPr="00847CBD">
        <w:rPr>
          <w:rFonts w:cs="Times New Roman"/>
          <w:szCs w:val="24"/>
        </w:rPr>
        <w:t xml:space="preserve"> en </w:t>
      </w:r>
      <w:r w:rsidR="00662557" w:rsidRPr="00847CBD">
        <w:rPr>
          <w:rFonts w:cs="Times New Roman"/>
          <w:szCs w:val="24"/>
        </w:rPr>
        <w:lastRenderedPageBreak/>
        <w:t xml:space="preserve">utilisant </w:t>
      </w:r>
      <w:r w:rsidR="004121F5" w:rsidRPr="00847CBD">
        <w:rPr>
          <w:rFonts w:cs="Times New Roman"/>
          <w:szCs w:val="24"/>
        </w:rPr>
        <w:t>CSPro</w:t>
      </w:r>
      <w:r w:rsidR="001F6202" w:rsidRPr="00847CBD">
        <w:rPr>
          <w:rFonts w:cs="Times New Roman"/>
          <w:szCs w:val="24"/>
        </w:rPr>
        <w:t xml:space="preserve">, </w:t>
      </w:r>
      <w:r w:rsidR="004121F5" w:rsidRPr="00847CBD">
        <w:rPr>
          <w:rFonts w:cs="Times New Roman"/>
          <w:szCs w:val="24"/>
        </w:rPr>
        <w:t>option CAPI.</w:t>
      </w:r>
      <w:r w:rsidR="00A119E4">
        <w:rPr>
          <w:rFonts w:cs="Times New Roman"/>
          <w:szCs w:val="24"/>
        </w:rPr>
        <w:t xml:space="preserve"> </w:t>
      </w:r>
      <w:r w:rsidR="002C2DEB" w:rsidRPr="00847CBD">
        <w:rPr>
          <w:rFonts w:cs="Times New Roman"/>
          <w:szCs w:val="24"/>
        </w:rPr>
        <w:t>Cette option permet de garantir l’efficacité de la gestion des données</w:t>
      </w:r>
      <w:r w:rsidR="007D3176" w:rsidRPr="00847CBD">
        <w:rPr>
          <w:rFonts w:cs="Times New Roman"/>
          <w:szCs w:val="24"/>
        </w:rPr>
        <w:t xml:space="preserve"> et d’éviter les erreurs </w:t>
      </w:r>
      <w:r w:rsidR="004121F5" w:rsidRPr="00847CBD">
        <w:rPr>
          <w:rFonts w:cs="Times New Roman"/>
          <w:szCs w:val="24"/>
        </w:rPr>
        <w:t xml:space="preserve">de </w:t>
      </w:r>
      <w:r w:rsidR="007D3176" w:rsidRPr="00847CBD">
        <w:rPr>
          <w:rFonts w:cs="Times New Roman"/>
          <w:szCs w:val="24"/>
        </w:rPr>
        <w:t>saisie post-collecte de données</w:t>
      </w:r>
      <w:r w:rsidR="002C2DEB" w:rsidRPr="00847CBD">
        <w:rPr>
          <w:rFonts w:cs="Times New Roman"/>
          <w:szCs w:val="24"/>
        </w:rPr>
        <w:t xml:space="preserve">. </w:t>
      </w:r>
    </w:p>
    <w:p w:rsidR="002C2DEB" w:rsidRPr="00847CBD" w:rsidRDefault="00662557" w:rsidP="002C2DEB">
      <w:pPr>
        <w:rPr>
          <w:rFonts w:cs="Times New Roman"/>
          <w:szCs w:val="24"/>
        </w:rPr>
      </w:pPr>
      <w:r w:rsidRPr="00847CBD">
        <w:rPr>
          <w:rFonts w:cs="Times New Roman"/>
          <w:szCs w:val="24"/>
        </w:rPr>
        <w:t xml:space="preserve">La deuxième activité prévue au cours de cette phase préliminaire est la confection du masque de saisie dans </w:t>
      </w:r>
      <w:r w:rsidR="004121F5" w:rsidRPr="00847CBD">
        <w:rPr>
          <w:rFonts w:cs="Times New Roman"/>
          <w:szCs w:val="24"/>
        </w:rPr>
        <w:t>CSPro option CAPI</w:t>
      </w:r>
      <w:r w:rsidRPr="00847CBD">
        <w:rPr>
          <w:rFonts w:cs="Times New Roman"/>
          <w:szCs w:val="24"/>
        </w:rPr>
        <w:t xml:space="preserve">. </w:t>
      </w:r>
      <w:r w:rsidR="00610EB3" w:rsidRPr="00847CBD">
        <w:rPr>
          <w:rFonts w:cs="Times New Roman"/>
          <w:szCs w:val="24"/>
        </w:rPr>
        <w:t>L’installation de cette applicati</w:t>
      </w:r>
      <w:r w:rsidR="00D41C28" w:rsidRPr="00847CBD">
        <w:rPr>
          <w:rFonts w:cs="Times New Roman"/>
          <w:szCs w:val="24"/>
        </w:rPr>
        <w:t>on sur téléphone mobile Android</w:t>
      </w:r>
      <w:r w:rsidR="00610EB3" w:rsidRPr="00847CBD">
        <w:rPr>
          <w:rFonts w:cs="Times New Roman"/>
          <w:szCs w:val="24"/>
        </w:rPr>
        <w:t xml:space="preserve"> ou tablette se fera </w:t>
      </w:r>
      <w:r w:rsidR="00D41C28" w:rsidRPr="00847CBD">
        <w:rPr>
          <w:rFonts w:cs="Times New Roman"/>
          <w:szCs w:val="24"/>
        </w:rPr>
        <w:t>en prélude à</w:t>
      </w:r>
      <w:r w:rsidR="00610EB3" w:rsidRPr="00847CBD">
        <w:rPr>
          <w:rFonts w:cs="Times New Roman"/>
          <w:szCs w:val="24"/>
        </w:rPr>
        <w:t xml:space="preserve"> la formation des agents de collecte de données. </w:t>
      </w:r>
      <w:r w:rsidR="00BF12DF" w:rsidRPr="00847CBD">
        <w:rPr>
          <w:rFonts w:cs="Times New Roman"/>
          <w:szCs w:val="24"/>
        </w:rPr>
        <w:t>A</w:t>
      </w:r>
      <w:r w:rsidR="002A7B3A">
        <w:rPr>
          <w:rFonts w:cs="Times New Roman"/>
          <w:szCs w:val="24"/>
        </w:rPr>
        <w:t>u fur et à mesure du déroulement</w:t>
      </w:r>
      <w:r w:rsidR="00BF12DF" w:rsidRPr="00847CBD">
        <w:rPr>
          <w:rFonts w:cs="Times New Roman"/>
          <w:szCs w:val="24"/>
        </w:rPr>
        <w:t xml:space="preserve"> de l’opération, l</w:t>
      </w:r>
      <w:r w:rsidR="002C2DEB" w:rsidRPr="00847CBD">
        <w:rPr>
          <w:rFonts w:cs="Times New Roman"/>
          <w:szCs w:val="24"/>
        </w:rPr>
        <w:t xml:space="preserve">es questionnaires remplis seront </w:t>
      </w:r>
      <w:r w:rsidR="002A7B3A">
        <w:rPr>
          <w:rFonts w:cs="Times New Roman"/>
          <w:szCs w:val="24"/>
        </w:rPr>
        <w:t xml:space="preserve">saisis et/ ou </w:t>
      </w:r>
      <w:r w:rsidR="00BF12DF" w:rsidRPr="00847CBD">
        <w:rPr>
          <w:rFonts w:cs="Times New Roman"/>
          <w:szCs w:val="24"/>
        </w:rPr>
        <w:t>copiés pour être fusionnés</w:t>
      </w:r>
      <w:r w:rsidR="002C2DEB" w:rsidRPr="00847CBD">
        <w:rPr>
          <w:rFonts w:cs="Times New Roman"/>
          <w:szCs w:val="24"/>
        </w:rPr>
        <w:t>.</w:t>
      </w:r>
    </w:p>
    <w:p w:rsidR="00AB4135" w:rsidRPr="00847CBD" w:rsidRDefault="00AB4135" w:rsidP="00AB4135">
      <w:pPr>
        <w:rPr>
          <w:rFonts w:cs="Times New Roman"/>
          <w:szCs w:val="24"/>
        </w:rPr>
      </w:pPr>
    </w:p>
    <w:p w:rsidR="00AB4135" w:rsidRPr="00847CBD" w:rsidRDefault="00AB4135" w:rsidP="00AB4135">
      <w:pPr>
        <w:pStyle w:val="Titre3"/>
        <w:numPr>
          <w:ilvl w:val="2"/>
          <w:numId w:val="3"/>
        </w:numPr>
        <w:ind w:left="709" w:hanging="709"/>
      </w:pPr>
      <w:bookmarkStart w:id="20" w:name="_Toc514649625"/>
      <w:r w:rsidRPr="00847CBD">
        <w:t>Préparation de la collecte de données sur le terrain</w:t>
      </w:r>
      <w:bookmarkEnd w:id="20"/>
    </w:p>
    <w:p w:rsidR="00D41C28" w:rsidRPr="00847CBD" w:rsidRDefault="00D41C28" w:rsidP="00D41C28">
      <w:pPr>
        <w:pStyle w:val="Text4"/>
        <w:ind w:left="0"/>
        <w:rPr>
          <w:szCs w:val="24"/>
          <w:lang w:val="fr-FR"/>
        </w:rPr>
      </w:pPr>
      <w:r w:rsidRPr="00847CBD">
        <w:rPr>
          <w:szCs w:val="24"/>
          <w:lang w:val="fr-FR"/>
        </w:rPr>
        <w:t xml:space="preserve">Cinq grandes activités seront réalisées dans le but de préparer la collecte de données, à savoir </w:t>
      </w:r>
      <w:r w:rsidRPr="00847CBD">
        <w:rPr>
          <w:lang w:val="fr-FR"/>
        </w:rPr>
        <w:t xml:space="preserve">(i) le développement de l’application CAPI, (ii) </w:t>
      </w:r>
      <w:r w:rsidRPr="00847CBD">
        <w:rPr>
          <w:szCs w:val="24"/>
          <w:lang w:val="fr-FR"/>
        </w:rPr>
        <w:t>l’élaboration du manuel de l’agent enquêteur, du Chef d’équipe et du superviseur ; (iii) l’élaboration du questionnaire, (iv) le recrutement et la formation des agents de collecte de données (agents enquêteurs et chefs d'équipe) ; (v) le pré-test des outils de collecte de données.</w:t>
      </w:r>
    </w:p>
    <w:p w:rsidR="00D41C28" w:rsidRPr="00847CBD" w:rsidRDefault="00D41C28" w:rsidP="00D41C28">
      <w:pPr>
        <w:pStyle w:val="Paragraphedeliste"/>
        <w:numPr>
          <w:ilvl w:val="0"/>
          <w:numId w:val="28"/>
        </w:numPr>
        <w:jc w:val="left"/>
        <w:rPr>
          <w:i/>
        </w:rPr>
      </w:pPr>
      <w:r w:rsidRPr="00847CBD">
        <w:rPr>
          <w:i/>
        </w:rPr>
        <w:t>Développement de l’application CAPI</w:t>
      </w:r>
    </w:p>
    <w:p w:rsidR="00D41C28" w:rsidRPr="00847CBD" w:rsidRDefault="00D41C28" w:rsidP="00D41C28">
      <w:pPr>
        <w:pStyle w:val="Text4"/>
        <w:ind w:left="0"/>
        <w:rPr>
          <w:lang w:val="fr-FR"/>
        </w:rPr>
      </w:pPr>
      <w:r w:rsidRPr="00847CBD">
        <w:rPr>
          <w:szCs w:val="24"/>
          <w:lang w:val="fr-FR"/>
        </w:rPr>
        <w:t xml:space="preserve">Le développement et l’installation de l’application de collecte de données sur tablette se fera avant la formation des agents enquêteurs. </w:t>
      </w:r>
    </w:p>
    <w:p w:rsidR="00AB4135" w:rsidRPr="00847CBD" w:rsidRDefault="00AB4135" w:rsidP="00AB4135">
      <w:pPr>
        <w:rPr>
          <w:rFonts w:cs="Times New Roman"/>
          <w:szCs w:val="24"/>
        </w:rPr>
      </w:pPr>
    </w:p>
    <w:p w:rsidR="00D41C28" w:rsidRPr="00847CBD" w:rsidRDefault="00D41C28" w:rsidP="00D41C28">
      <w:pPr>
        <w:pStyle w:val="Paragraphedeliste"/>
        <w:numPr>
          <w:ilvl w:val="0"/>
          <w:numId w:val="28"/>
        </w:numPr>
        <w:jc w:val="left"/>
        <w:rPr>
          <w:i/>
        </w:rPr>
      </w:pPr>
      <w:r w:rsidRPr="00847CBD">
        <w:rPr>
          <w:i/>
        </w:rPr>
        <w:t>Elaboration du manuel de l’Agent enquêteur, du Chef d’équipe et du superviseur</w:t>
      </w:r>
    </w:p>
    <w:p w:rsidR="00D41C28" w:rsidRPr="00847CBD" w:rsidRDefault="00D41C28" w:rsidP="00D41C28">
      <w:pPr>
        <w:spacing w:after="200"/>
        <w:rPr>
          <w:rFonts w:eastAsiaTheme="majorEastAsia"/>
          <w:noProof/>
          <w:spacing w:val="5"/>
          <w:kern w:val="28"/>
        </w:rPr>
      </w:pPr>
      <w:r w:rsidRPr="00847CBD">
        <w:t xml:space="preserve">Pour une bonne collecte des données sur le terrain, un manuel d’instruction sera élaboré. Ce manuel </w:t>
      </w:r>
      <w:r w:rsidRPr="00847CBD">
        <w:rPr>
          <w:rFonts w:eastAsia="Calibri"/>
        </w:rPr>
        <w:t xml:space="preserve">décrit les informations nécessaires pour les </w:t>
      </w:r>
      <w:r w:rsidRPr="00847CBD">
        <w:t>agents enquêteurs</w:t>
      </w:r>
      <w:r w:rsidRPr="00847CBD">
        <w:rPr>
          <w:rFonts w:eastAsia="Calibri"/>
        </w:rPr>
        <w:t xml:space="preserve">, les </w:t>
      </w:r>
      <w:r w:rsidRPr="00847CBD">
        <w:t>Chefs d’équipe, les superviseurs</w:t>
      </w:r>
      <w:r w:rsidRPr="00847CBD">
        <w:rPr>
          <w:rFonts w:eastAsia="Calibri"/>
        </w:rPr>
        <w:t xml:space="preserve"> et tous ceux qui participent à l’étude. Il contient </w:t>
      </w:r>
      <w:r w:rsidRPr="00847CBD">
        <w:t xml:space="preserve">la définition des différents concepts clés. </w:t>
      </w:r>
      <w:r w:rsidRPr="00847CBD">
        <w:rPr>
          <w:rFonts w:eastAsiaTheme="majorEastAsia"/>
          <w:noProof/>
          <w:spacing w:val="5"/>
          <w:kern w:val="28"/>
        </w:rPr>
        <w:t xml:space="preserve">C’est le document de référence de l’agent enquêteur et du chef d’équipe. Il présente aussi les objectifs et les résultats attendus de l’opération, tout en abordant les instructions à suivre pour le remplissage des questionnaires. </w:t>
      </w:r>
    </w:p>
    <w:p w:rsidR="00B53E51" w:rsidRPr="00847CBD" w:rsidRDefault="00B53E51" w:rsidP="00B53E51">
      <w:pPr>
        <w:rPr>
          <w:szCs w:val="24"/>
        </w:rPr>
      </w:pPr>
      <w:r w:rsidRPr="00847CBD">
        <w:rPr>
          <w:szCs w:val="24"/>
        </w:rPr>
        <w:t xml:space="preserve">Dans ce dernier cas, le manuel donnera des explications sur chaque question du questionnaire ainsi que des instructions sur la manière dont le questionnaire sera rempli et l’attitude de l’agent enquêteur. </w:t>
      </w:r>
    </w:p>
    <w:p w:rsidR="00B53E51" w:rsidRPr="00847CBD" w:rsidRDefault="00B53E51" w:rsidP="00B53E51">
      <w:pPr>
        <w:rPr>
          <w:szCs w:val="24"/>
        </w:rPr>
      </w:pPr>
    </w:p>
    <w:p w:rsidR="00D41C28" w:rsidRPr="00847CBD" w:rsidRDefault="00D41C28" w:rsidP="00D41C28">
      <w:pPr>
        <w:rPr>
          <w:szCs w:val="24"/>
        </w:rPr>
      </w:pPr>
      <w:r w:rsidRPr="00847CBD">
        <w:rPr>
          <w:rFonts w:eastAsia="Calibri"/>
          <w:szCs w:val="24"/>
        </w:rPr>
        <w:t xml:space="preserve">Ce manuel sera utilisé comme un guide pour la formation et comme manuel </w:t>
      </w:r>
      <w:r w:rsidRPr="00847CBD">
        <w:rPr>
          <w:szCs w:val="24"/>
        </w:rPr>
        <w:t xml:space="preserve">de </w:t>
      </w:r>
      <w:r w:rsidRPr="00847CBD">
        <w:rPr>
          <w:rFonts w:eastAsia="Calibri"/>
          <w:szCs w:val="24"/>
        </w:rPr>
        <w:t>référence pour les agents enquêteurs</w:t>
      </w:r>
      <w:r w:rsidRPr="00847CBD">
        <w:rPr>
          <w:szCs w:val="24"/>
        </w:rPr>
        <w:t xml:space="preserve">. </w:t>
      </w:r>
    </w:p>
    <w:p w:rsidR="00B53E51" w:rsidRPr="00847CBD" w:rsidRDefault="00B53E51" w:rsidP="00D41C28">
      <w:pPr>
        <w:rPr>
          <w:szCs w:val="24"/>
        </w:rPr>
      </w:pPr>
    </w:p>
    <w:p w:rsidR="00D41C28" w:rsidRPr="00847CBD" w:rsidRDefault="00D41C28" w:rsidP="00D41C28">
      <w:pPr>
        <w:rPr>
          <w:szCs w:val="24"/>
        </w:rPr>
      </w:pPr>
      <w:r w:rsidRPr="00847CBD">
        <w:rPr>
          <w:szCs w:val="24"/>
        </w:rPr>
        <w:t>Le guide d’instruction aux Chefs d’Equipe contient les différentes instructions et comportement qui leur sont destinés. Il expliquera les techniques de recensement des exploitations familiales agricoles et les techniques de choix et d’affectation des exploitants aux agents enquêteurs, etc.</w:t>
      </w:r>
    </w:p>
    <w:p w:rsidR="00D41C28" w:rsidRPr="00847CBD" w:rsidRDefault="00D41C28" w:rsidP="00D41C28">
      <w:pPr>
        <w:rPr>
          <w:szCs w:val="24"/>
        </w:rPr>
      </w:pPr>
    </w:p>
    <w:p w:rsidR="00AB4135" w:rsidRPr="00847CBD" w:rsidRDefault="00AB4135" w:rsidP="00516B44">
      <w:pPr>
        <w:pStyle w:val="Paragraphedeliste"/>
        <w:numPr>
          <w:ilvl w:val="0"/>
          <w:numId w:val="28"/>
        </w:numPr>
        <w:jc w:val="left"/>
        <w:rPr>
          <w:rFonts w:cs="Times New Roman"/>
          <w:i/>
          <w:szCs w:val="24"/>
        </w:rPr>
      </w:pPr>
      <w:r w:rsidRPr="00847CBD">
        <w:rPr>
          <w:rFonts w:cs="Times New Roman"/>
          <w:i/>
          <w:szCs w:val="24"/>
        </w:rPr>
        <w:t>Recrutement et formation des agents de collecte de données</w:t>
      </w:r>
    </w:p>
    <w:p w:rsidR="00B53E51" w:rsidRPr="00847CBD" w:rsidRDefault="00B53E51" w:rsidP="00B53E51">
      <w:r w:rsidRPr="00847CBD">
        <w:t>Les agents de collecte (enquêteurs et chefs d’équipe) seront sélectionnés dans la base des agents occasionnels disponibles à l INSAE suivant la méthode de tirage appliquée au sein de l’institut.</w:t>
      </w:r>
    </w:p>
    <w:p w:rsidR="00B53E51" w:rsidRPr="00847CBD" w:rsidRDefault="00B53E51" w:rsidP="00B53E51">
      <w:pPr>
        <w:rPr>
          <w:rFonts w:cs="Times New Roman"/>
          <w:szCs w:val="24"/>
        </w:rPr>
      </w:pPr>
      <w:r w:rsidRPr="00847CBD">
        <w:rPr>
          <w:rFonts w:cs="Times New Roman"/>
          <w:szCs w:val="24"/>
        </w:rPr>
        <w:lastRenderedPageBreak/>
        <w:t xml:space="preserve">Dans le cadre de cette enquête </w:t>
      </w:r>
      <w:r w:rsidR="007C7D88">
        <w:rPr>
          <w:szCs w:val="24"/>
        </w:rPr>
        <w:t>cent quarante quatre</w:t>
      </w:r>
      <w:r w:rsidRPr="00847CBD">
        <w:rPr>
          <w:rFonts w:cs="Times New Roman"/>
          <w:szCs w:val="24"/>
        </w:rPr>
        <w:t xml:space="preserve"> agents (</w:t>
      </w:r>
      <w:r w:rsidR="007C7D88">
        <w:rPr>
          <w:rFonts w:cs="Times New Roman"/>
          <w:szCs w:val="24"/>
        </w:rPr>
        <w:t>144</w:t>
      </w:r>
      <w:r w:rsidRPr="00847CBD">
        <w:rPr>
          <w:rFonts w:cs="Times New Roman"/>
          <w:szCs w:val="24"/>
        </w:rPr>
        <w:t xml:space="preserve">) dont </w:t>
      </w:r>
      <w:r w:rsidR="007C7D88">
        <w:rPr>
          <w:rFonts w:cs="Times New Roman"/>
          <w:szCs w:val="24"/>
        </w:rPr>
        <w:t>24</w:t>
      </w:r>
      <w:r w:rsidRPr="00847CBD">
        <w:rPr>
          <w:rFonts w:cs="Times New Roman"/>
          <w:i/>
          <w:szCs w:val="24"/>
        </w:rPr>
        <w:t>Chefs d’équipe</w:t>
      </w:r>
      <w:r w:rsidRPr="00847CBD">
        <w:rPr>
          <w:rFonts w:cs="Times New Roman"/>
          <w:szCs w:val="24"/>
        </w:rPr>
        <w:t xml:space="preserve"> sont à déployer sur le terrain. Mais pour éviter les surprises de dernières heures, dues soit à un abandon au cours de la formatio</w:t>
      </w:r>
      <w:r w:rsidRPr="00847CBD">
        <w:rPr>
          <w:szCs w:val="24"/>
        </w:rPr>
        <w:t>n ou à un cas de défaillance d’</w:t>
      </w:r>
      <w:r w:rsidRPr="00847CBD">
        <w:rPr>
          <w:rFonts w:cs="Times New Roman"/>
          <w:szCs w:val="24"/>
        </w:rPr>
        <w:t xml:space="preserve">agent sur le terrain, </w:t>
      </w:r>
      <w:r w:rsidR="007C7D88" w:rsidRPr="007C7D88">
        <w:rPr>
          <w:rFonts w:cs="Times New Roman"/>
          <w:szCs w:val="24"/>
        </w:rPr>
        <w:t>149</w:t>
      </w:r>
      <w:r w:rsidRPr="00847CBD">
        <w:rPr>
          <w:rFonts w:cs="Times New Roman"/>
          <w:szCs w:val="24"/>
        </w:rPr>
        <w:t xml:space="preserve"> agents seront sélectionnés pour suivre la formation, dont cinq (5) réservistes.</w:t>
      </w:r>
    </w:p>
    <w:p w:rsidR="00B53E51" w:rsidRPr="00847CBD" w:rsidRDefault="00B53E51" w:rsidP="00B53E51">
      <w:r w:rsidRPr="00847CBD">
        <w:rPr>
          <w:szCs w:val="24"/>
        </w:rPr>
        <w:t>Tous les agents de collecte de données seront ensuite formés sur le questionnaire en deux étapes : une première fois sur le questionnaire papier pour la maîtrise de l’outil et une deuxième fois sur l’utilisation du questionnaire électronique. La formation sera faite selon une approche participative et sera animée par les superviseurs.</w:t>
      </w:r>
      <w:r w:rsidR="00A119E4">
        <w:rPr>
          <w:szCs w:val="24"/>
        </w:rPr>
        <w:t xml:space="preserve"> </w:t>
      </w:r>
      <w:r w:rsidRPr="00847CBD">
        <w:rPr>
          <w:rFonts w:eastAsiaTheme="majorEastAsia"/>
          <w:noProof/>
          <w:spacing w:val="5"/>
          <w:kern w:val="28"/>
          <w:szCs w:val="24"/>
          <w:shd w:val="clear" w:color="auto" w:fill="FFFFFF" w:themeFill="background1"/>
        </w:rPr>
        <w:t xml:space="preserve">Elle se fera essentiellement en se basant sur le manuel de l’agent enquêteur/chef d’équipe qui présente les aspects méthodologiques de l’enquête et </w:t>
      </w:r>
      <w:r w:rsidRPr="00847CBD">
        <w:rPr>
          <w:szCs w:val="24"/>
          <w:shd w:val="clear" w:color="auto" w:fill="FFFFFF" w:themeFill="background1"/>
        </w:rPr>
        <w:t>consistera à : comprendre les principes et objectifs de l’étude ; étudier le contenu</w:t>
      </w:r>
      <w:r w:rsidRPr="00847CBD">
        <w:rPr>
          <w:szCs w:val="24"/>
        </w:rPr>
        <w:t xml:space="preserve"> du manuel de formation ; comprendre les questions inscrites dans le questionnaire à travers une lecture participative expliquée et la traduction en langue locale afin d’en avoir une perception consensuelle sur chaque question. </w:t>
      </w:r>
    </w:p>
    <w:p w:rsidR="00AB4135" w:rsidRPr="00847CBD" w:rsidRDefault="00AB4135" w:rsidP="00AB4135">
      <w:pPr>
        <w:rPr>
          <w:rFonts w:cs="Times New Roman"/>
          <w:szCs w:val="24"/>
        </w:rPr>
      </w:pPr>
    </w:p>
    <w:p w:rsidR="00AB4135" w:rsidRPr="00847CBD" w:rsidRDefault="00AB4135" w:rsidP="00516B44">
      <w:pPr>
        <w:pStyle w:val="Paragraphedeliste"/>
        <w:numPr>
          <w:ilvl w:val="0"/>
          <w:numId w:val="28"/>
        </w:numPr>
        <w:jc w:val="left"/>
        <w:rPr>
          <w:rFonts w:cs="Times New Roman"/>
          <w:i/>
          <w:szCs w:val="24"/>
        </w:rPr>
      </w:pPr>
      <w:r w:rsidRPr="00847CBD">
        <w:rPr>
          <w:rFonts w:cs="Times New Roman"/>
          <w:i/>
          <w:szCs w:val="24"/>
        </w:rPr>
        <w:t>Pré-test des outils de collecte de données</w:t>
      </w:r>
    </w:p>
    <w:p w:rsidR="00B53E51" w:rsidRPr="00847CBD" w:rsidRDefault="00B53E51" w:rsidP="00B53E51">
      <w:pPr>
        <w:rPr>
          <w:szCs w:val="24"/>
        </w:rPr>
      </w:pPr>
      <w:r w:rsidRPr="00847CBD">
        <w:rPr>
          <w:szCs w:val="24"/>
        </w:rPr>
        <w:t xml:space="preserve">La phase de formation prendra fin par le pré-test (qui serait possible si le temps disponible à l’issue de la formation des agents le permet) du questionnaire en milieu réel. L’objectif est d’apprécier sa faisabilité en milieu réel avant le démarrage effectif de la phase de collecte, d’évaluer le temps d’administration du questionnaire et de de constater les quelques insuffisances qui seraient liées à l’application. Les observations recueillies du pré-test permettront d’améliorer la clarté et la cohérence des questions ainsi que le formulaire électronique de collecte de données. </w:t>
      </w:r>
    </w:p>
    <w:p w:rsidR="00E44F29" w:rsidRPr="00847CBD" w:rsidRDefault="00E44F29" w:rsidP="00E44F29">
      <w:pPr>
        <w:pStyle w:val="Corpsdetexte2"/>
        <w:spacing w:line="276" w:lineRule="auto"/>
        <w:rPr>
          <w:rFonts w:eastAsiaTheme="minorEastAsia"/>
        </w:rPr>
      </w:pPr>
      <w:r w:rsidRPr="00847CBD">
        <w:rPr>
          <w:rFonts w:eastAsiaTheme="minorEastAsia"/>
        </w:rPr>
        <w:t>En résumé le pré test permettra de répondre aux préoccupations relatives au:</w:t>
      </w:r>
    </w:p>
    <w:p w:rsidR="00E44F29" w:rsidRPr="00847CBD" w:rsidRDefault="00E44F29" w:rsidP="00E44F29">
      <w:pPr>
        <w:pStyle w:val="Corpsdetexte2"/>
        <w:numPr>
          <w:ilvl w:val="0"/>
          <w:numId w:val="32"/>
        </w:numPr>
        <w:spacing w:after="0" w:line="276" w:lineRule="auto"/>
        <w:rPr>
          <w:rFonts w:eastAsiaTheme="minorEastAsia"/>
        </w:rPr>
      </w:pPr>
      <w:r w:rsidRPr="00847CBD">
        <w:rPr>
          <w:rFonts w:eastAsiaTheme="minorEastAsia"/>
        </w:rPr>
        <w:t>nombre moyen de questionnaire administré par jour par agent enquêteur ;</w:t>
      </w:r>
    </w:p>
    <w:p w:rsidR="00E44F29" w:rsidRPr="00847CBD" w:rsidRDefault="00E44F29" w:rsidP="00E44F29">
      <w:pPr>
        <w:pStyle w:val="Corpsdetexte2"/>
        <w:numPr>
          <w:ilvl w:val="0"/>
          <w:numId w:val="32"/>
        </w:numPr>
        <w:spacing w:after="0" w:line="276" w:lineRule="auto"/>
        <w:rPr>
          <w:rFonts w:eastAsiaTheme="minorEastAsia"/>
        </w:rPr>
      </w:pPr>
      <w:r w:rsidRPr="00847CBD">
        <w:rPr>
          <w:rFonts w:eastAsiaTheme="minorEastAsia"/>
        </w:rPr>
        <w:t>questions difficiles à renseigner par les personnes enquêtées ;</w:t>
      </w:r>
    </w:p>
    <w:p w:rsidR="00E44F29" w:rsidRPr="00847CBD" w:rsidRDefault="00E44F29" w:rsidP="00E44F29">
      <w:pPr>
        <w:pStyle w:val="Corpsdetexte2"/>
        <w:numPr>
          <w:ilvl w:val="0"/>
          <w:numId w:val="32"/>
        </w:numPr>
        <w:spacing w:after="0" w:line="276" w:lineRule="auto"/>
        <w:rPr>
          <w:rFonts w:eastAsiaTheme="minorEastAsia"/>
        </w:rPr>
      </w:pPr>
      <w:r w:rsidRPr="00847CBD">
        <w:rPr>
          <w:rFonts w:eastAsiaTheme="minorEastAsia"/>
        </w:rPr>
        <w:t xml:space="preserve">pertinence de la méthode de collecte proposée ; </w:t>
      </w:r>
    </w:p>
    <w:p w:rsidR="00E44F29" w:rsidRPr="00847CBD" w:rsidRDefault="00E44F29" w:rsidP="00E44F29">
      <w:pPr>
        <w:pStyle w:val="Corpsdetexte2"/>
        <w:numPr>
          <w:ilvl w:val="0"/>
          <w:numId w:val="32"/>
        </w:numPr>
        <w:spacing w:after="0" w:line="276" w:lineRule="auto"/>
        <w:rPr>
          <w:rFonts w:eastAsiaTheme="minorEastAsia"/>
        </w:rPr>
      </w:pPr>
      <w:r w:rsidRPr="00847CBD">
        <w:rPr>
          <w:rFonts w:eastAsiaTheme="minorEastAsia"/>
        </w:rPr>
        <w:t xml:space="preserve">éventuels goulots d’étranglement qui pourraient entraver la collecte lors de la phase de collecte proprement dite et d’éventuels aléas. </w:t>
      </w:r>
    </w:p>
    <w:p w:rsidR="00311BAB" w:rsidRPr="00847CBD" w:rsidRDefault="00311BAB" w:rsidP="00311BAB">
      <w:pPr>
        <w:pStyle w:val="Corpsdetexte2"/>
        <w:spacing w:after="0" w:line="276" w:lineRule="auto"/>
        <w:ind w:left="720"/>
        <w:rPr>
          <w:rFonts w:eastAsiaTheme="minorEastAsia"/>
        </w:rPr>
      </w:pPr>
    </w:p>
    <w:p w:rsidR="00311BAB" w:rsidRPr="00847CBD" w:rsidRDefault="00311BAB" w:rsidP="00311BAB">
      <w:pPr>
        <w:pStyle w:val="Titre3"/>
        <w:numPr>
          <w:ilvl w:val="2"/>
          <w:numId w:val="3"/>
        </w:numPr>
        <w:ind w:left="709" w:hanging="709"/>
      </w:pPr>
      <w:r w:rsidRPr="00847CBD">
        <w:t>Dispositif de collecte des données</w:t>
      </w:r>
    </w:p>
    <w:p w:rsidR="00AB4135" w:rsidRPr="00847CBD" w:rsidRDefault="00AB4135" w:rsidP="00AB4135">
      <w:pPr>
        <w:rPr>
          <w:rFonts w:cs="Times New Roman"/>
          <w:szCs w:val="24"/>
        </w:rPr>
      </w:pPr>
      <w:r w:rsidRPr="00847CBD">
        <w:rPr>
          <w:rFonts w:cs="Times New Roman"/>
          <w:szCs w:val="24"/>
        </w:rPr>
        <w:t xml:space="preserve">Le dispositif de collecte de données, résumé </w:t>
      </w:r>
      <w:r w:rsidR="00311BAB" w:rsidRPr="00847CBD">
        <w:rPr>
          <w:rFonts w:cs="Times New Roman"/>
          <w:szCs w:val="24"/>
        </w:rPr>
        <w:t>à</w:t>
      </w:r>
      <w:r w:rsidRPr="00847CBD">
        <w:rPr>
          <w:rFonts w:cs="Times New Roman"/>
          <w:szCs w:val="24"/>
        </w:rPr>
        <w:t xml:space="preserve"> la figure </w:t>
      </w:r>
      <w:r w:rsidR="003A03F4" w:rsidRPr="00847CBD">
        <w:rPr>
          <w:rFonts w:cs="Times New Roman"/>
          <w:szCs w:val="24"/>
        </w:rPr>
        <w:t>2</w:t>
      </w:r>
      <w:r w:rsidRPr="00847CBD">
        <w:rPr>
          <w:rFonts w:cs="Times New Roman"/>
          <w:szCs w:val="24"/>
        </w:rPr>
        <w:t>, est constitué d’agent</w:t>
      </w:r>
      <w:r w:rsidR="005E3ADA" w:rsidRPr="00847CBD">
        <w:rPr>
          <w:rFonts w:cs="Times New Roman"/>
          <w:szCs w:val="24"/>
        </w:rPr>
        <w:t>s</w:t>
      </w:r>
      <w:r w:rsidRPr="00847CBD">
        <w:rPr>
          <w:rFonts w:cs="Times New Roman"/>
          <w:szCs w:val="24"/>
        </w:rPr>
        <w:t xml:space="preserve"> enquêteur</w:t>
      </w:r>
      <w:r w:rsidR="005E3ADA" w:rsidRPr="00847CBD">
        <w:rPr>
          <w:rFonts w:cs="Times New Roman"/>
          <w:szCs w:val="24"/>
        </w:rPr>
        <w:t>s</w:t>
      </w:r>
      <w:r w:rsidRPr="00847CBD">
        <w:rPr>
          <w:rFonts w:cs="Times New Roman"/>
          <w:szCs w:val="24"/>
        </w:rPr>
        <w:t xml:space="preserve"> ou énumérateur</w:t>
      </w:r>
      <w:r w:rsidR="00546738" w:rsidRPr="00847CBD">
        <w:rPr>
          <w:rFonts w:cs="Times New Roman"/>
          <w:szCs w:val="24"/>
        </w:rPr>
        <w:t>s</w:t>
      </w:r>
      <w:r w:rsidRPr="00847CBD">
        <w:rPr>
          <w:rFonts w:cs="Times New Roman"/>
          <w:szCs w:val="24"/>
        </w:rPr>
        <w:t xml:space="preserve">, de </w:t>
      </w:r>
      <w:r w:rsidR="00196ECF" w:rsidRPr="00847CBD">
        <w:rPr>
          <w:rFonts w:cs="Times New Roman"/>
          <w:i/>
          <w:szCs w:val="24"/>
        </w:rPr>
        <w:t>Chefs d’équipe</w:t>
      </w:r>
      <w:r w:rsidR="007C7D88" w:rsidRPr="00847CBD">
        <w:rPr>
          <w:rFonts w:cs="Times New Roman"/>
          <w:szCs w:val="24"/>
        </w:rPr>
        <w:t>(CE</w:t>
      </w:r>
      <w:r w:rsidR="00311BAB" w:rsidRPr="00847CBD">
        <w:rPr>
          <w:rFonts w:cs="Times New Roman"/>
          <w:szCs w:val="24"/>
        </w:rPr>
        <w:t>)</w:t>
      </w:r>
      <w:r w:rsidRPr="00847CBD">
        <w:rPr>
          <w:rFonts w:cs="Times New Roman"/>
          <w:szCs w:val="24"/>
        </w:rPr>
        <w:t>et de superviseur</w:t>
      </w:r>
      <w:r w:rsidR="00546738" w:rsidRPr="00847CBD">
        <w:rPr>
          <w:rFonts w:cs="Times New Roman"/>
          <w:szCs w:val="24"/>
        </w:rPr>
        <w:t>s</w:t>
      </w:r>
      <w:r w:rsidRPr="00847CBD">
        <w:rPr>
          <w:rFonts w:cs="Times New Roman"/>
          <w:szCs w:val="24"/>
        </w:rPr>
        <w:t>.</w:t>
      </w:r>
    </w:p>
    <w:p w:rsidR="00311BAB" w:rsidRPr="00847CBD" w:rsidRDefault="00AB4135" w:rsidP="005B0D0E">
      <w:pPr>
        <w:pStyle w:val="Paragraphedeliste"/>
        <w:numPr>
          <w:ilvl w:val="0"/>
          <w:numId w:val="23"/>
        </w:numPr>
        <w:rPr>
          <w:rFonts w:cs="Times New Roman"/>
          <w:szCs w:val="24"/>
        </w:rPr>
      </w:pPr>
      <w:r w:rsidRPr="00847CBD">
        <w:rPr>
          <w:rFonts w:cs="Times New Roman"/>
          <w:szCs w:val="24"/>
        </w:rPr>
        <w:t>L’</w:t>
      </w:r>
      <w:r w:rsidR="00CC675D" w:rsidRPr="00847CBD">
        <w:rPr>
          <w:rFonts w:cs="Times New Roman"/>
          <w:i/>
          <w:szCs w:val="24"/>
        </w:rPr>
        <w:t>a</w:t>
      </w:r>
      <w:r w:rsidRPr="00847CBD">
        <w:rPr>
          <w:rFonts w:cs="Times New Roman"/>
          <w:i/>
          <w:szCs w:val="24"/>
        </w:rPr>
        <w:t>gent enquêteur</w:t>
      </w:r>
      <w:r w:rsidRPr="00847CBD">
        <w:rPr>
          <w:rFonts w:cs="Times New Roman"/>
          <w:szCs w:val="24"/>
        </w:rPr>
        <w:t xml:space="preserve"> est chargé de </w:t>
      </w:r>
      <w:r w:rsidR="00F82724" w:rsidRPr="00847CBD">
        <w:rPr>
          <w:rFonts w:cs="Times New Roman"/>
          <w:szCs w:val="24"/>
        </w:rPr>
        <w:t>collecter les données</w:t>
      </w:r>
      <w:r w:rsidR="0056695E">
        <w:rPr>
          <w:rFonts w:cs="Times New Roman"/>
          <w:szCs w:val="24"/>
        </w:rPr>
        <w:t xml:space="preserve"> </w:t>
      </w:r>
      <w:r w:rsidR="00F82724" w:rsidRPr="00847CBD">
        <w:rPr>
          <w:rFonts w:cs="Times New Roman"/>
          <w:szCs w:val="24"/>
        </w:rPr>
        <w:t>a</w:t>
      </w:r>
      <w:r w:rsidR="007C715F" w:rsidRPr="00847CBD">
        <w:rPr>
          <w:rFonts w:cs="Times New Roman"/>
          <w:szCs w:val="24"/>
        </w:rPr>
        <w:t>u</w:t>
      </w:r>
      <w:r w:rsidR="00F82724" w:rsidRPr="00847CBD">
        <w:rPr>
          <w:rFonts w:cs="Times New Roman"/>
          <w:szCs w:val="24"/>
        </w:rPr>
        <w:t xml:space="preserve">près des </w:t>
      </w:r>
      <w:r w:rsidR="006E03AF" w:rsidRPr="00847CBD">
        <w:rPr>
          <w:rFonts w:cs="Times New Roman"/>
          <w:szCs w:val="24"/>
        </w:rPr>
        <w:t>exploitants</w:t>
      </w:r>
      <w:r w:rsidR="0056695E">
        <w:rPr>
          <w:rFonts w:cs="Times New Roman"/>
          <w:szCs w:val="24"/>
        </w:rPr>
        <w:t xml:space="preserve"> </w:t>
      </w:r>
      <w:r w:rsidR="00F82724" w:rsidRPr="00847CBD">
        <w:rPr>
          <w:rFonts w:cs="Times New Roman"/>
          <w:szCs w:val="24"/>
        </w:rPr>
        <w:t>agricoles qui seront échantillonnés dans les villages qui lui sont confiés</w:t>
      </w:r>
      <w:r w:rsidRPr="00847CBD">
        <w:rPr>
          <w:rFonts w:cs="Times New Roman"/>
          <w:szCs w:val="24"/>
        </w:rPr>
        <w:t xml:space="preserve">. Pour faciliter le travail et créer un contrôle mutuel entre les </w:t>
      </w:r>
      <w:r w:rsidR="004B306F" w:rsidRPr="00847CBD">
        <w:rPr>
          <w:rFonts w:cs="Times New Roman"/>
          <w:szCs w:val="24"/>
        </w:rPr>
        <w:t xml:space="preserve">agents </w:t>
      </w:r>
      <w:r w:rsidR="007C7D88">
        <w:rPr>
          <w:rFonts w:cs="Times New Roman"/>
          <w:szCs w:val="24"/>
        </w:rPr>
        <w:t>de terrain</w:t>
      </w:r>
      <w:r w:rsidRPr="00847CBD">
        <w:rPr>
          <w:rFonts w:cs="Times New Roman"/>
          <w:szCs w:val="24"/>
        </w:rPr>
        <w:t xml:space="preserve">, ces derniers seront regroupés en </w:t>
      </w:r>
      <w:r w:rsidR="00A23156">
        <w:rPr>
          <w:rFonts w:cs="Times New Roman"/>
          <w:szCs w:val="24"/>
        </w:rPr>
        <w:t>six</w:t>
      </w:r>
      <w:r w:rsidR="00C32A3E" w:rsidRPr="00847CBD">
        <w:rPr>
          <w:rFonts w:cs="Times New Roman"/>
          <w:szCs w:val="24"/>
        </w:rPr>
        <w:t xml:space="preserve"> (</w:t>
      </w:r>
      <w:r w:rsidR="00A23156">
        <w:rPr>
          <w:rFonts w:cs="Times New Roman"/>
          <w:szCs w:val="24"/>
        </w:rPr>
        <w:t>4 agents de collecte, 1 agent de saisie et 1 CE</w:t>
      </w:r>
      <w:r w:rsidR="00C32A3E" w:rsidRPr="00847CBD">
        <w:rPr>
          <w:rFonts w:cs="Times New Roman"/>
          <w:szCs w:val="24"/>
        </w:rPr>
        <w:t>)</w:t>
      </w:r>
      <w:r w:rsidR="00A23156">
        <w:rPr>
          <w:rFonts w:cs="Times New Roman"/>
          <w:szCs w:val="24"/>
        </w:rPr>
        <w:t>.</w:t>
      </w:r>
      <w:r w:rsidRPr="00847CBD">
        <w:rPr>
          <w:rFonts w:cs="Times New Roman"/>
          <w:szCs w:val="24"/>
        </w:rPr>
        <w:t xml:space="preserve"> Chaque enquêteur </w:t>
      </w:r>
      <w:r w:rsidR="007C715F" w:rsidRPr="00847CBD">
        <w:rPr>
          <w:rFonts w:cs="Times New Roman"/>
          <w:szCs w:val="24"/>
        </w:rPr>
        <w:t>aura à interview</w:t>
      </w:r>
      <w:r w:rsidR="00311BAB" w:rsidRPr="00847CBD">
        <w:rPr>
          <w:rFonts w:cs="Times New Roman"/>
          <w:szCs w:val="24"/>
        </w:rPr>
        <w:t>er</w:t>
      </w:r>
      <w:r w:rsidR="007C715F" w:rsidRPr="00847CBD">
        <w:rPr>
          <w:rFonts w:cs="Times New Roman"/>
          <w:szCs w:val="24"/>
        </w:rPr>
        <w:t xml:space="preserve"> au plus</w:t>
      </w:r>
      <w:r w:rsidR="0056695E">
        <w:rPr>
          <w:rFonts w:cs="Times New Roman"/>
          <w:szCs w:val="24"/>
        </w:rPr>
        <w:t xml:space="preserve"> </w:t>
      </w:r>
      <w:r w:rsidR="00A23156">
        <w:rPr>
          <w:rFonts w:cs="Times New Roman"/>
          <w:szCs w:val="24"/>
        </w:rPr>
        <w:t>quatre</w:t>
      </w:r>
      <w:r w:rsidR="005E359D" w:rsidRPr="00847CBD">
        <w:rPr>
          <w:rFonts w:cs="Times New Roman"/>
          <w:szCs w:val="24"/>
        </w:rPr>
        <w:t xml:space="preserve"> (</w:t>
      </w:r>
      <w:r w:rsidR="00A23156">
        <w:rPr>
          <w:rFonts w:cs="Times New Roman"/>
          <w:szCs w:val="24"/>
        </w:rPr>
        <w:t>4</w:t>
      </w:r>
      <w:r w:rsidR="005E359D" w:rsidRPr="00847CBD">
        <w:rPr>
          <w:rFonts w:cs="Times New Roman"/>
          <w:szCs w:val="24"/>
        </w:rPr>
        <w:t xml:space="preserve">) </w:t>
      </w:r>
      <w:r w:rsidR="00311BAB" w:rsidRPr="00847CBD">
        <w:rPr>
          <w:rFonts w:cs="Times New Roman"/>
          <w:szCs w:val="24"/>
        </w:rPr>
        <w:t>exploitants</w:t>
      </w:r>
      <w:r w:rsidR="005E359D" w:rsidRPr="00847CBD">
        <w:rPr>
          <w:rFonts w:cs="Times New Roman"/>
          <w:szCs w:val="24"/>
        </w:rPr>
        <w:t xml:space="preserve"> agricoles </w:t>
      </w:r>
      <w:r w:rsidR="00A77762" w:rsidRPr="00847CBD">
        <w:rPr>
          <w:rFonts w:cs="Times New Roman"/>
          <w:szCs w:val="24"/>
        </w:rPr>
        <w:t>par jour</w:t>
      </w:r>
      <w:r w:rsidRPr="00847CBD">
        <w:rPr>
          <w:rFonts w:cs="Times New Roman"/>
          <w:szCs w:val="24"/>
        </w:rPr>
        <w:t xml:space="preserve">, soit </w:t>
      </w:r>
      <w:r w:rsidR="00A23156">
        <w:rPr>
          <w:rFonts w:cs="Times New Roman"/>
          <w:szCs w:val="24"/>
        </w:rPr>
        <w:t>au plus</w:t>
      </w:r>
      <w:r w:rsidR="0056695E">
        <w:rPr>
          <w:rFonts w:cs="Times New Roman"/>
          <w:szCs w:val="24"/>
        </w:rPr>
        <w:t xml:space="preserve"> </w:t>
      </w:r>
      <w:r w:rsidR="000339A3" w:rsidRPr="00847CBD">
        <w:rPr>
          <w:rFonts w:cs="Times New Roman"/>
          <w:szCs w:val="24"/>
        </w:rPr>
        <w:t xml:space="preserve">deux </w:t>
      </w:r>
      <w:r w:rsidR="005E359D" w:rsidRPr="00847CBD">
        <w:rPr>
          <w:rFonts w:cs="Times New Roman"/>
          <w:szCs w:val="24"/>
        </w:rPr>
        <w:t xml:space="preserve">(2) </w:t>
      </w:r>
      <w:r w:rsidR="000339A3" w:rsidRPr="00847CBD">
        <w:rPr>
          <w:rFonts w:cs="Times New Roman"/>
          <w:szCs w:val="24"/>
        </w:rPr>
        <w:t>jours</w:t>
      </w:r>
      <w:r w:rsidR="0056695E">
        <w:rPr>
          <w:rFonts w:cs="Times New Roman"/>
          <w:szCs w:val="24"/>
        </w:rPr>
        <w:t xml:space="preserve"> </w:t>
      </w:r>
      <w:r w:rsidR="005E359D" w:rsidRPr="00847CBD">
        <w:rPr>
          <w:rFonts w:cs="Times New Roman"/>
          <w:szCs w:val="24"/>
        </w:rPr>
        <w:t>par grappe</w:t>
      </w:r>
      <w:r w:rsidR="007C715F" w:rsidRPr="00847CBD">
        <w:rPr>
          <w:rFonts w:cs="Times New Roman"/>
          <w:szCs w:val="24"/>
        </w:rPr>
        <w:t xml:space="preserve"> par équipe</w:t>
      </w:r>
      <w:r w:rsidRPr="00847CBD">
        <w:rPr>
          <w:rFonts w:cs="Times New Roman"/>
          <w:szCs w:val="24"/>
        </w:rPr>
        <w:t xml:space="preserve">. A la fin de chaque journée, l’agent enquêteur </w:t>
      </w:r>
      <w:r w:rsidR="002B25F9" w:rsidRPr="00847CBD">
        <w:rPr>
          <w:rFonts w:cs="Times New Roman"/>
          <w:szCs w:val="24"/>
        </w:rPr>
        <w:t>doit remettre s</w:t>
      </w:r>
      <w:r w:rsidR="00311BAB" w:rsidRPr="00847CBD">
        <w:rPr>
          <w:rFonts w:cs="Times New Roman"/>
          <w:szCs w:val="24"/>
        </w:rPr>
        <w:t>a tablette</w:t>
      </w:r>
      <w:r w:rsidR="00A119E4">
        <w:rPr>
          <w:rFonts w:cs="Times New Roman"/>
          <w:szCs w:val="24"/>
        </w:rPr>
        <w:t xml:space="preserve"> </w:t>
      </w:r>
      <w:r w:rsidR="00A23156">
        <w:rPr>
          <w:rFonts w:cs="Times New Roman"/>
          <w:szCs w:val="24"/>
        </w:rPr>
        <w:t xml:space="preserve">ou son questionnaire finalisé </w:t>
      </w:r>
      <w:r w:rsidR="002B25F9" w:rsidRPr="00847CBD">
        <w:rPr>
          <w:rFonts w:cs="Times New Roman"/>
          <w:szCs w:val="24"/>
        </w:rPr>
        <w:t xml:space="preserve">à son </w:t>
      </w:r>
      <w:r w:rsidR="00311BAB" w:rsidRPr="00847CBD">
        <w:rPr>
          <w:rFonts w:cs="Times New Roman"/>
          <w:szCs w:val="24"/>
        </w:rPr>
        <w:t>CE</w:t>
      </w:r>
      <w:r w:rsidR="00210AD2" w:rsidRPr="00847CBD">
        <w:rPr>
          <w:rFonts w:cs="Times New Roman"/>
          <w:szCs w:val="24"/>
        </w:rPr>
        <w:t>, et le cas échéant, remet</w:t>
      </w:r>
      <w:r w:rsidR="00A23156">
        <w:rPr>
          <w:rFonts w:cs="Times New Roman"/>
          <w:szCs w:val="24"/>
        </w:rPr>
        <w:t>tre</w:t>
      </w:r>
      <w:r w:rsidR="00210AD2" w:rsidRPr="00847CBD">
        <w:rPr>
          <w:rFonts w:cs="Times New Roman"/>
          <w:szCs w:val="24"/>
        </w:rPr>
        <w:t xml:space="preserve"> obligatoirement toutes les fiches de la journée au </w:t>
      </w:r>
      <w:r w:rsidR="00311BAB" w:rsidRPr="00847CBD">
        <w:rPr>
          <w:rFonts w:cs="Times New Roman"/>
          <w:szCs w:val="24"/>
        </w:rPr>
        <w:t>CE</w:t>
      </w:r>
      <w:r w:rsidR="00210AD2" w:rsidRPr="00847CBD">
        <w:rPr>
          <w:rFonts w:cs="Times New Roman"/>
          <w:szCs w:val="24"/>
        </w:rPr>
        <w:t xml:space="preserve">. </w:t>
      </w:r>
    </w:p>
    <w:p w:rsidR="00311BAB" w:rsidRPr="00847CBD" w:rsidRDefault="00311BAB" w:rsidP="00311BAB">
      <w:pPr>
        <w:pStyle w:val="Paragraphedeliste"/>
        <w:rPr>
          <w:rFonts w:cs="Times New Roman"/>
          <w:szCs w:val="24"/>
        </w:rPr>
      </w:pPr>
    </w:p>
    <w:p w:rsidR="00AB4135" w:rsidRPr="00847CBD" w:rsidRDefault="00210AD2" w:rsidP="00311BAB">
      <w:pPr>
        <w:pStyle w:val="Paragraphedeliste"/>
        <w:rPr>
          <w:rFonts w:cs="Times New Roman"/>
          <w:szCs w:val="24"/>
        </w:rPr>
      </w:pPr>
      <w:r w:rsidRPr="00847CBD">
        <w:rPr>
          <w:rFonts w:cs="Times New Roman"/>
          <w:szCs w:val="24"/>
        </w:rPr>
        <w:t>Ce dernier procèdera ensuite à une</w:t>
      </w:r>
      <w:r w:rsidR="002B25F9" w:rsidRPr="00847CBD">
        <w:rPr>
          <w:rFonts w:cs="Times New Roman"/>
          <w:szCs w:val="24"/>
        </w:rPr>
        <w:t xml:space="preserve"> vérification d</w:t>
      </w:r>
      <w:r w:rsidRPr="00847CBD">
        <w:rPr>
          <w:rFonts w:cs="Times New Roman"/>
          <w:szCs w:val="24"/>
        </w:rPr>
        <w:t>es</w:t>
      </w:r>
      <w:r w:rsidR="002B25F9" w:rsidRPr="00847CBD">
        <w:rPr>
          <w:rFonts w:cs="Times New Roman"/>
          <w:szCs w:val="24"/>
        </w:rPr>
        <w:t xml:space="preserve"> formulaire</w:t>
      </w:r>
      <w:r w:rsidRPr="00847CBD">
        <w:rPr>
          <w:rFonts w:cs="Times New Roman"/>
          <w:szCs w:val="24"/>
        </w:rPr>
        <w:t>s remplis</w:t>
      </w:r>
      <w:r w:rsidR="002B25F9" w:rsidRPr="00847CBD">
        <w:rPr>
          <w:rFonts w:cs="Times New Roman"/>
          <w:szCs w:val="24"/>
        </w:rPr>
        <w:t xml:space="preserve">, </w:t>
      </w:r>
      <w:r w:rsidRPr="00847CBD">
        <w:rPr>
          <w:rFonts w:cs="Times New Roman"/>
          <w:szCs w:val="24"/>
        </w:rPr>
        <w:t xml:space="preserve">une </w:t>
      </w:r>
      <w:r w:rsidR="002B25F9" w:rsidRPr="00847CBD">
        <w:rPr>
          <w:rFonts w:cs="Times New Roman"/>
          <w:szCs w:val="24"/>
        </w:rPr>
        <w:t xml:space="preserve">analyse de la cohérence interne </w:t>
      </w:r>
      <w:r w:rsidR="00D33CDB" w:rsidRPr="00847CBD">
        <w:rPr>
          <w:rFonts w:cs="Times New Roman"/>
          <w:szCs w:val="24"/>
        </w:rPr>
        <w:t>du contenu de chaque formulaire</w:t>
      </w:r>
      <w:r w:rsidR="002B25F9" w:rsidRPr="00847CBD">
        <w:rPr>
          <w:rFonts w:cs="Times New Roman"/>
          <w:szCs w:val="24"/>
        </w:rPr>
        <w:t xml:space="preserve">. </w:t>
      </w:r>
      <w:r w:rsidR="00BD5ADF" w:rsidRPr="00847CBD">
        <w:rPr>
          <w:rFonts w:cs="Times New Roman"/>
          <w:szCs w:val="24"/>
        </w:rPr>
        <w:t>L’agent enquêteur</w:t>
      </w:r>
      <w:r w:rsidR="00AB4135" w:rsidRPr="00847CBD">
        <w:rPr>
          <w:rFonts w:cs="Times New Roman"/>
          <w:szCs w:val="24"/>
        </w:rPr>
        <w:t xml:space="preserve"> doit tenir </w:t>
      </w:r>
      <w:r w:rsidR="00AB4135" w:rsidRPr="00847CBD">
        <w:rPr>
          <w:rFonts w:cs="Times New Roman"/>
          <w:szCs w:val="24"/>
        </w:rPr>
        <w:lastRenderedPageBreak/>
        <w:t xml:space="preserve">compte des observations du </w:t>
      </w:r>
      <w:r w:rsidR="00311BAB" w:rsidRPr="00847CBD">
        <w:rPr>
          <w:rFonts w:cs="Times New Roman"/>
          <w:szCs w:val="24"/>
        </w:rPr>
        <w:t>CE</w:t>
      </w:r>
      <w:r w:rsidR="00AB4135" w:rsidRPr="00847CBD">
        <w:rPr>
          <w:rFonts w:cs="Times New Roman"/>
          <w:szCs w:val="24"/>
        </w:rPr>
        <w:t xml:space="preserve"> et procéder, le cas échéant, aux corrections demandées par le </w:t>
      </w:r>
      <w:r w:rsidR="00311BAB" w:rsidRPr="00847CBD">
        <w:rPr>
          <w:rFonts w:cs="Times New Roman"/>
          <w:szCs w:val="24"/>
        </w:rPr>
        <w:t>CE</w:t>
      </w:r>
      <w:r w:rsidR="00AB4135" w:rsidRPr="00847CBD">
        <w:rPr>
          <w:rFonts w:cs="Times New Roman"/>
          <w:szCs w:val="24"/>
        </w:rPr>
        <w:t xml:space="preserve"> et/ou le superviseur. En cas de défaillance ou de non-respect des consignes du </w:t>
      </w:r>
      <w:r w:rsidR="00311BAB" w:rsidRPr="00847CBD">
        <w:rPr>
          <w:rFonts w:cs="Times New Roman"/>
          <w:szCs w:val="24"/>
        </w:rPr>
        <w:t>CE</w:t>
      </w:r>
      <w:r w:rsidR="00AB4135" w:rsidRPr="00847CBD">
        <w:rPr>
          <w:rFonts w:cs="Times New Roman"/>
          <w:szCs w:val="24"/>
        </w:rPr>
        <w:t>, ce dernie</w:t>
      </w:r>
      <w:r w:rsidR="00BE4D58" w:rsidRPr="00847CBD">
        <w:rPr>
          <w:rFonts w:cs="Times New Roman"/>
          <w:szCs w:val="24"/>
        </w:rPr>
        <w:t xml:space="preserve">r informe </w:t>
      </w:r>
      <w:r w:rsidR="0099444A" w:rsidRPr="00847CBD">
        <w:rPr>
          <w:rFonts w:cs="Times New Roman"/>
          <w:szCs w:val="24"/>
        </w:rPr>
        <w:t>son</w:t>
      </w:r>
      <w:r w:rsidR="00BE4D58" w:rsidRPr="00847CBD">
        <w:rPr>
          <w:rFonts w:cs="Times New Roman"/>
          <w:szCs w:val="24"/>
        </w:rPr>
        <w:t xml:space="preserve"> superviseur</w:t>
      </w:r>
      <w:r w:rsidR="00AB4135" w:rsidRPr="00847CBD">
        <w:rPr>
          <w:rFonts w:cs="Times New Roman"/>
          <w:szCs w:val="24"/>
        </w:rPr>
        <w:t> ;</w:t>
      </w:r>
    </w:p>
    <w:p w:rsidR="00E638EE" w:rsidRPr="00847CBD" w:rsidRDefault="00AB4135" w:rsidP="005B0D0E">
      <w:pPr>
        <w:pStyle w:val="Paragraphedeliste"/>
        <w:numPr>
          <w:ilvl w:val="0"/>
          <w:numId w:val="23"/>
        </w:numPr>
        <w:rPr>
          <w:rFonts w:cs="Times New Roman"/>
          <w:szCs w:val="24"/>
        </w:rPr>
      </w:pPr>
      <w:r w:rsidRPr="00847CBD">
        <w:rPr>
          <w:rFonts w:cs="Times New Roman"/>
          <w:szCs w:val="24"/>
        </w:rPr>
        <w:t xml:space="preserve">Le </w:t>
      </w:r>
      <w:r w:rsidR="00196ECF" w:rsidRPr="00847CBD">
        <w:rPr>
          <w:rFonts w:cs="Times New Roman"/>
          <w:i/>
          <w:szCs w:val="24"/>
        </w:rPr>
        <w:t>Chef d’équipe</w:t>
      </w:r>
      <w:r w:rsidRPr="00847CBD">
        <w:rPr>
          <w:rFonts w:cs="Times New Roman"/>
          <w:szCs w:val="24"/>
        </w:rPr>
        <w:t xml:space="preserve"> surveille, contrôle et guide le travail des agents enquêteurs </w:t>
      </w:r>
      <w:r w:rsidR="00DD405E">
        <w:rPr>
          <w:rFonts w:cs="Times New Roman"/>
          <w:szCs w:val="24"/>
        </w:rPr>
        <w:t xml:space="preserve"> et de saisie </w:t>
      </w:r>
      <w:r w:rsidRPr="00847CBD">
        <w:rPr>
          <w:rFonts w:cs="Times New Roman"/>
          <w:szCs w:val="24"/>
        </w:rPr>
        <w:t xml:space="preserve">dans </w:t>
      </w:r>
      <w:r w:rsidR="00DD405E">
        <w:rPr>
          <w:rFonts w:cs="Times New Roman"/>
          <w:szCs w:val="24"/>
        </w:rPr>
        <w:t xml:space="preserve">les villages </w:t>
      </w:r>
      <w:r w:rsidRPr="00847CBD">
        <w:rPr>
          <w:rFonts w:cs="Times New Roman"/>
          <w:szCs w:val="24"/>
        </w:rPr>
        <w:t xml:space="preserve">qui lui </w:t>
      </w:r>
      <w:r w:rsidR="00DD405E">
        <w:rPr>
          <w:rFonts w:cs="Times New Roman"/>
          <w:szCs w:val="24"/>
        </w:rPr>
        <w:t>sont</w:t>
      </w:r>
      <w:r w:rsidRPr="00847CBD">
        <w:rPr>
          <w:rFonts w:cs="Times New Roman"/>
          <w:szCs w:val="24"/>
        </w:rPr>
        <w:t xml:space="preserve"> confié</w:t>
      </w:r>
      <w:r w:rsidR="00DD405E">
        <w:rPr>
          <w:rFonts w:cs="Times New Roman"/>
          <w:szCs w:val="24"/>
        </w:rPr>
        <w:t>s</w:t>
      </w:r>
      <w:r w:rsidRPr="00847CBD">
        <w:rPr>
          <w:rFonts w:cs="Times New Roman"/>
          <w:szCs w:val="24"/>
        </w:rPr>
        <w:t xml:space="preserve">. </w:t>
      </w:r>
      <w:r w:rsidR="0099444A" w:rsidRPr="00847CBD">
        <w:rPr>
          <w:rFonts w:cs="Times New Roman"/>
          <w:szCs w:val="24"/>
        </w:rPr>
        <w:t>Il</w:t>
      </w:r>
      <w:r w:rsidR="0056695E">
        <w:rPr>
          <w:rFonts w:cs="Times New Roman"/>
          <w:szCs w:val="24"/>
        </w:rPr>
        <w:t xml:space="preserve"> </w:t>
      </w:r>
      <w:r w:rsidR="0099444A" w:rsidRPr="00847CBD">
        <w:rPr>
          <w:rFonts w:cs="Times New Roman"/>
          <w:szCs w:val="24"/>
        </w:rPr>
        <w:t>affecte les exploitants agricoles</w:t>
      </w:r>
      <w:r w:rsidR="00C32A3E" w:rsidRPr="00847CBD">
        <w:rPr>
          <w:rFonts w:cs="Times New Roman"/>
          <w:szCs w:val="24"/>
        </w:rPr>
        <w:t xml:space="preserve"> aux différents agents enquêteurs, </w:t>
      </w:r>
      <w:r w:rsidRPr="00847CBD">
        <w:rPr>
          <w:rFonts w:cs="Times New Roman"/>
          <w:szCs w:val="24"/>
        </w:rPr>
        <w:t xml:space="preserve">vérifie le travail des </w:t>
      </w:r>
      <w:r w:rsidR="00DD405E">
        <w:rPr>
          <w:rFonts w:cs="Times New Roman"/>
          <w:szCs w:val="24"/>
        </w:rPr>
        <w:t>agents</w:t>
      </w:r>
      <w:r w:rsidRPr="00847CBD">
        <w:rPr>
          <w:rFonts w:cs="Times New Roman"/>
          <w:szCs w:val="24"/>
        </w:rPr>
        <w:t xml:space="preserve"> par </w:t>
      </w:r>
      <w:r w:rsidR="00DD405E">
        <w:rPr>
          <w:rFonts w:cs="Times New Roman"/>
          <w:szCs w:val="24"/>
        </w:rPr>
        <w:t>une vérification</w:t>
      </w:r>
      <w:r w:rsidRPr="00847CBD">
        <w:rPr>
          <w:rFonts w:cs="Times New Roman"/>
          <w:szCs w:val="24"/>
        </w:rPr>
        <w:t xml:space="preserve"> des questionnaires remplis. Il relit obligatoirement toutes les fiches, effectue systématiquement une contre-enquête en cas de remplissage douteux. La lecture puis la correction de toutes les fiches doivent être effectuées par le </w:t>
      </w:r>
      <w:r w:rsidR="0099444A" w:rsidRPr="00847CBD">
        <w:rPr>
          <w:rFonts w:cs="Times New Roman"/>
          <w:szCs w:val="24"/>
        </w:rPr>
        <w:t>CE</w:t>
      </w:r>
      <w:r w:rsidRPr="00847CBD">
        <w:rPr>
          <w:rFonts w:cs="Times New Roman"/>
          <w:szCs w:val="24"/>
        </w:rPr>
        <w:t xml:space="preserve"> dans </w:t>
      </w:r>
      <w:r w:rsidR="00BE4D58" w:rsidRPr="00847CBD">
        <w:rPr>
          <w:rFonts w:cs="Times New Roman"/>
          <w:szCs w:val="24"/>
        </w:rPr>
        <w:t>la grappe</w:t>
      </w:r>
      <w:r w:rsidRPr="00847CBD">
        <w:rPr>
          <w:rFonts w:cs="Times New Roman"/>
          <w:szCs w:val="24"/>
        </w:rPr>
        <w:t xml:space="preserve"> d’enquête avant le départ pour un</w:t>
      </w:r>
      <w:r w:rsidR="00BE4D58" w:rsidRPr="00847CBD">
        <w:rPr>
          <w:rFonts w:cs="Times New Roman"/>
          <w:szCs w:val="24"/>
        </w:rPr>
        <w:t>e</w:t>
      </w:r>
      <w:r w:rsidRPr="00847CBD">
        <w:rPr>
          <w:rFonts w:cs="Times New Roman"/>
          <w:szCs w:val="24"/>
        </w:rPr>
        <w:t xml:space="preserve"> autre </w:t>
      </w:r>
      <w:r w:rsidR="00BE4D58" w:rsidRPr="00847CBD">
        <w:rPr>
          <w:rFonts w:cs="Times New Roman"/>
          <w:szCs w:val="24"/>
        </w:rPr>
        <w:t>grappe</w:t>
      </w:r>
      <w:r w:rsidR="0099444A" w:rsidRPr="00847CBD">
        <w:rPr>
          <w:rFonts w:cs="Times New Roman"/>
          <w:szCs w:val="24"/>
        </w:rPr>
        <w:t>. En cas de défaillance, le CE</w:t>
      </w:r>
      <w:r w:rsidRPr="00847CBD">
        <w:rPr>
          <w:rFonts w:cs="Times New Roman"/>
          <w:szCs w:val="24"/>
        </w:rPr>
        <w:t xml:space="preserve"> peut être remplacé par le</w:t>
      </w:r>
      <w:r w:rsidR="0099444A" w:rsidRPr="00847CBD">
        <w:rPr>
          <w:rFonts w:cs="Times New Roman"/>
          <w:szCs w:val="24"/>
        </w:rPr>
        <w:t xml:space="preserve"> superviseur</w:t>
      </w:r>
      <w:r w:rsidRPr="00847CBD">
        <w:rPr>
          <w:rFonts w:cs="Times New Roman"/>
          <w:szCs w:val="24"/>
        </w:rPr>
        <w:t xml:space="preserve">. En outre, le </w:t>
      </w:r>
      <w:r w:rsidR="0099444A" w:rsidRPr="00847CBD">
        <w:rPr>
          <w:rFonts w:cs="Times New Roman"/>
          <w:szCs w:val="24"/>
        </w:rPr>
        <w:t>CE</w:t>
      </w:r>
      <w:r w:rsidRPr="00847CBD">
        <w:rPr>
          <w:rFonts w:cs="Times New Roman"/>
          <w:szCs w:val="24"/>
        </w:rPr>
        <w:t xml:space="preserve"> doit rédiger à la fin de l’enquête un rapport qui rend compte des difficultés rencontrées sur le terrain et des solutions y afférentes apportées. En cas d’erreur</w:t>
      </w:r>
      <w:r w:rsidR="00630D3B" w:rsidRPr="00847CBD">
        <w:rPr>
          <w:rFonts w:cs="Times New Roman"/>
          <w:szCs w:val="24"/>
        </w:rPr>
        <w:t>s</w:t>
      </w:r>
      <w:r w:rsidR="0056695E">
        <w:rPr>
          <w:rFonts w:cs="Times New Roman"/>
          <w:szCs w:val="24"/>
        </w:rPr>
        <w:t xml:space="preserve"> </w:t>
      </w:r>
      <w:r w:rsidR="00630D3B" w:rsidRPr="00847CBD">
        <w:rPr>
          <w:rFonts w:cs="Times New Roman"/>
          <w:szCs w:val="24"/>
        </w:rPr>
        <w:t xml:space="preserve">constatées </w:t>
      </w:r>
      <w:r w:rsidRPr="00847CBD">
        <w:rPr>
          <w:rFonts w:cs="Times New Roman"/>
          <w:szCs w:val="24"/>
        </w:rPr>
        <w:t xml:space="preserve">sur les </w:t>
      </w:r>
      <w:r w:rsidR="00630D3B" w:rsidRPr="00847CBD">
        <w:rPr>
          <w:rFonts w:cs="Times New Roman"/>
          <w:szCs w:val="24"/>
        </w:rPr>
        <w:t xml:space="preserve">formulaires au retour </w:t>
      </w:r>
      <w:r w:rsidRPr="00847CBD">
        <w:rPr>
          <w:rFonts w:cs="Times New Roman"/>
          <w:szCs w:val="24"/>
        </w:rPr>
        <w:t xml:space="preserve">d’enquête, c’est le </w:t>
      </w:r>
      <w:r w:rsidR="0099444A" w:rsidRPr="00847CBD">
        <w:rPr>
          <w:rFonts w:cs="Times New Roman"/>
          <w:szCs w:val="24"/>
        </w:rPr>
        <w:t xml:space="preserve">CE </w:t>
      </w:r>
      <w:r w:rsidRPr="00847CBD">
        <w:rPr>
          <w:rFonts w:cs="Times New Roman"/>
          <w:szCs w:val="24"/>
        </w:rPr>
        <w:t>qui supportera le coût de la reprise des enquêtes.</w:t>
      </w:r>
      <w:r w:rsidR="0041426D" w:rsidRPr="00847CBD">
        <w:rPr>
          <w:rFonts w:cs="Times New Roman"/>
          <w:szCs w:val="24"/>
        </w:rPr>
        <w:t xml:space="preserve"> Le </w:t>
      </w:r>
      <w:r w:rsidR="006E03AF" w:rsidRPr="00847CBD">
        <w:rPr>
          <w:rFonts w:cs="Times New Roman"/>
          <w:szCs w:val="24"/>
        </w:rPr>
        <w:t>CE</w:t>
      </w:r>
      <w:r w:rsidR="0041426D" w:rsidRPr="00847CBD">
        <w:rPr>
          <w:rFonts w:cs="Times New Roman"/>
          <w:szCs w:val="24"/>
        </w:rPr>
        <w:t xml:space="preserve"> et l’ensemble de son équipe élaborent un chronogramme réaliste de </w:t>
      </w:r>
      <w:r w:rsidR="00BD5ADF" w:rsidRPr="00847CBD">
        <w:rPr>
          <w:rFonts w:cs="Times New Roman"/>
          <w:szCs w:val="24"/>
        </w:rPr>
        <w:t>l’évolution des travaux sur le terrain</w:t>
      </w:r>
      <w:r w:rsidR="0041426D" w:rsidRPr="00847CBD">
        <w:rPr>
          <w:rFonts w:cs="Times New Roman"/>
          <w:szCs w:val="24"/>
        </w:rPr>
        <w:t xml:space="preserve">. </w:t>
      </w:r>
    </w:p>
    <w:p w:rsidR="006E03AF" w:rsidRPr="00847CBD" w:rsidRDefault="0041426D" w:rsidP="006E03AF">
      <w:pPr>
        <w:pStyle w:val="Paragraphedeliste"/>
        <w:rPr>
          <w:rFonts w:cs="Times New Roman"/>
          <w:szCs w:val="24"/>
        </w:rPr>
      </w:pPr>
      <w:r w:rsidRPr="00847CBD">
        <w:rPr>
          <w:rFonts w:cs="Times New Roman"/>
          <w:szCs w:val="24"/>
        </w:rPr>
        <w:t>Ce chronogramme doit être transmis à l’équipe de supervision</w:t>
      </w:r>
      <w:r w:rsidR="00E638EE" w:rsidRPr="00847CBD">
        <w:rPr>
          <w:rFonts w:cs="Times New Roman"/>
          <w:szCs w:val="24"/>
        </w:rPr>
        <w:t xml:space="preserve"> (pour un meilleur suivi)</w:t>
      </w:r>
      <w:r w:rsidRPr="00847CBD">
        <w:rPr>
          <w:rFonts w:cs="Times New Roman"/>
          <w:szCs w:val="24"/>
        </w:rPr>
        <w:t xml:space="preserve"> avant le dé</w:t>
      </w:r>
      <w:r w:rsidR="006E03AF" w:rsidRPr="00847CBD">
        <w:rPr>
          <w:rFonts w:cs="Times New Roman"/>
          <w:szCs w:val="24"/>
        </w:rPr>
        <w:t>marrage des travaux.</w:t>
      </w:r>
    </w:p>
    <w:p w:rsidR="00295C28" w:rsidRPr="00847CBD" w:rsidRDefault="00295C28" w:rsidP="00295C28">
      <w:pPr>
        <w:pStyle w:val="Corpsdetexte2"/>
        <w:numPr>
          <w:ilvl w:val="0"/>
          <w:numId w:val="23"/>
        </w:numPr>
        <w:spacing w:after="0" w:line="276" w:lineRule="auto"/>
        <w:rPr>
          <w:rFonts w:ascii="Trebuchet MS" w:hAnsi="Trebuchet MS" w:cs="Arial"/>
          <w:sz w:val="22"/>
          <w:szCs w:val="22"/>
        </w:rPr>
      </w:pPr>
    </w:p>
    <w:p w:rsidR="000D6279" w:rsidRPr="00847CBD" w:rsidRDefault="000D6279" w:rsidP="000D6279">
      <w:pPr>
        <w:rPr>
          <w:rFonts w:cs="Times New Roman"/>
          <w:szCs w:val="24"/>
        </w:rPr>
      </w:pPr>
    </w:p>
    <w:p w:rsidR="00AB4135" w:rsidRPr="00847CBD" w:rsidRDefault="00AB4135" w:rsidP="00AB4135">
      <w:pPr>
        <w:rPr>
          <w:rFonts w:cs="Times New Roman"/>
          <w:sz w:val="22"/>
        </w:rPr>
      </w:pPr>
    </w:p>
    <w:p w:rsidR="00AB4135" w:rsidRPr="00847CBD" w:rsidRDefault="00146294" w:rsidP="00AB4135">
      <w:pPr>
        <w:jc w:val="center"/>
        <w:rPr>
          <w:rFonts w:cs="Times New Roman"/>
          <w:noProof/>
          <w:sz w:val="22"/>
        </w:rPr>
      </w:pPr>
      <w:r>
        <w:rPr>
          <w:rFonts w:cs="Times New Roman"/>
          <w:noProof/>
          <w:sz w:val="22"/>
        </w:rPr>
      </w:r>
      <w:r>
        <w:rPr>
          <w:rFonts w:cs="Times New Roman"/>
          <w:noProof/>
          <w:sz w:val="22"/>
        </w:rPr>
        <w:pict>
          <v:group id="Groupe 2" o:spid="_x0000_s1028" style="width:151.5pt;height:127.2pt;mso-position-horizontal-relative:char;mso-position-vertical-relative:line" coordorigin="3149,10936" coordsize="3030,2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">
            <v:rect id="Rectangle 33" o:spid="_x0000_s1029" style="position:absolute;left:3254;top:10936;width:2799;height:4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49cMA&#10;AADaAAAADwAAAGRycy9kb3ducmV2LnhtbESPQWvCQBSE7wX/w/KE3uomKbQSXYMIYqS9RAu9PrPP&#10;JJh9G7JrEv99t1DocZiZb5h1NplWDNS7xrKCeBGBIC6tbrhS8HXevyxBOI+ssbVMCh7kINvMntaY&#10;ajtyQcPJVyJA2KWooPa+S6V0ZU0G3cJ2xMG72t6gD7KvpO5xDHDTyiSK3qTBhsNCjR3taipvp7tR&#10;cDxchvhcNMvvy+c9T8zhI7fxu1LP82m7AuFp8v/hv3auFbzC75VwA+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849cMAAADaAAAADwAAAAAAAAAAAAAAAACYAgAAZHJzL2Rv&#10;d25yZXYueG1sUEsFBgAAAAAEAAQA9QAAAIgDAAAAAA==&#10;" strokecolor="#fabf8f" strokeweight="1pt">
              <v:fill color2="#fbd4b4" focus="100%" type="gradient"/>
              <v:shadow on="t" color="#974706" opacity=".5" offset="1pt"/>
              <v:textbox>
                <w:txbxContent>
                  <w:p w:rsidR="00941DE2" w:rsidRPr="00803FB9" w:rsidRDefault="00941DE2" w:rsidP="00AB4135">
                    <w:pPr>
                      <w:jc w:val="center"/>
                    </w:pPr>
                    <w:r w:rsidRPr="00803FB9">
                      <w:t>Superviseur</w:t>
                    </w:r>
                    <w:r>
                      <w:t>s</w:t>
                    </w:r>
                  </w:p>
                </w:txbxContent>
              </v:textbox>
            </v:rect>
            <v:rect id="Rectangle 34" o:spid="_x0000_s1030" style="position:absolute;left:3240;top:11941;width:2799;height:4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3IgcEA&#10;AADaAAAADwAAAGRycy9kb3ducmV2LnhtbESPT4vCMBTE78J+h/AWvNlkFxGpRpFFwfXkv93zo3m2&#10;xealNLGt394IgsdhZn7DzJe9rURLjS8da/hKFAjizJmScw3n02Y0BeEDssHKMWm4k4fl4mMwx9S4&#10;jg/UHkMuIoR9ihqKEOpUSp8VZNEnriaO3sU1FkOUTS5Ng12E20p+KzWRFkuOCwXW9FNQdj3erIb/&#10;9VaFTTv+y7v9b7Xr7mq3v621Hn72qxmIQH14h1/trdEwhueVeAP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T9yIHBAAAA2gAAAA8AAAAAAAAAAAAAAAAAmAIAAGRycy9kb3du&#10;cmV2LnhtbFBLBQYAAAAABAAEAPUAAACGAwAAAAA=&#10;" fillcolor="#c2d69b" strokecolor="#c2d69b" strokeweight="1pt">
              <v:fill color2="#eaf1dd" angle="135" focus="50%" type="gradient"/>
              <v:shadow on="t" color="#4e6128" opacity=".5" offset="1pt"/>
              <v:textbox>
                <w:txbxContent>
                  <w:p w:rsidR="00941DE2" w:rsidRPr="00803FB9" w:rsidRDefault="00941DE2" w:rsidP="00AB4135">
                    <w:pPr>
                      <w:jc w:val="center"/>
                    </w:pPr>
                    <w:r>
                      <w:t>Chef d’Equipe</w:t>
                    </w:r>
                  </w:p>
                </w:txbxContent>
              </v:textbox>
            </v:rect>
            <v:rect id="Rectangle 35" o:spid="_x0000_s1031" style="position:absolute;left:3149;top:13004;width:3030;height:4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Ztnb8A&#10;AADaAAAADwAAAGRycy9kb3ducmV2LnhtbERPXWvCMBR9F/YfwhV8kZkqKKOaFikMBoMxO2Gv1+Yu&#10;LWtuShK1+/eLIPh4ON+7crS9uJAPnWMFy0UGgrhxumOj4Pj1+vwCIkRkjb1jUvBHAcriabLDXLsr&#10;H+hSRyNSCIccFbQxDrmUoWnJYli4gThxP85bjAl6I7XHawq3vVxl2UZa7Dg1tDhQ1VLzW59tmuHq&#10;6t1UlSfjP47fp/lnf14apWbTcb8FEWmMD/Hd/aYVrOF2JflBF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BZm2dvwAAANoAAAAPAAAAAAAAAAAAAAAAAJgCAABkcnMvZG93bnJl&#10;di54bWxQSwUGAAAAAAQABAD1AAAAhAMAAAAA&#10;" fillcolor="#95b3d7" strokecolor="#95b3d7" strokeweight="1pt">
              <v:fill color2="#dbe5f1" angle="135" focus="50%" type="gradient"/>
              <v:shadow on="t" color="#243f60" opacity=".5" offset="1pt"/>
              <v:textbox>
                <w:txbxContent>
                  <w:p w:rsidR="00941DE2" w:rsidRPr="00803FB9" w:rsidRDefault="00941DE2" w:rsidP="00AB4135">
                    <w:pPr>
                      <w:jc w:val="center"/>
                    </w:pPr>
                    <w:r>
                      <w:t xml:space="preserve">Enumérateurs/Enquêteurs </w:t>
                    </w:r>
                  </w:p>
                </w:txbxContent>
              </v:textbox>
            </v:rect>
            <v:shape id="AutoShape 36" o:spid="_x0000_s1032" type="#_x0000_t32" style="position:absolute;left:4647;top:11398;width:0;height:56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F6b8IAAADaAAAADwAAAGRycy9kb3ducmV2LnhtbESP3YrCMBSE7wXfIRzBO01dQaRrlEUR&#10;FmUR/2AvD83ZtNqclCZq3ac3guDlMDPfMJNZY0txpdoXjhUM+gkI4szpgo2Cw37ZG4PwAVlj6ZgU&#10;3MnDbNpuTTDV7sZbuu6CERHCPkUFeQhVKqXPcrLo+64ijt6fqy2GKGsjdY23CLel/EiSkbRYcFzI&#10;saJ5Ttl5d7EKzGnoxnptfo+ON4fTfPX/U+4XSnU7zdcniEBNeIdf7W+tYATPK/EGyO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EF6b8IAAADaAAAADwAAAAAAAAAAAAAA&#10;AAChAgAAZHJzL2Rvd25yZXYueG1sUEsFBgAAAAAEAAQA+QAAAJADAAAAAA==&#10;" strokecolor="#548dd4" strokeweight="3pt">
              <v:stroke endarrow="block"/>
            </v:shape>
            <v:shape id="AutoShape 37" o:spid="_x0000_s1033" type="#_x0000_t32" style="position:absolute;left:4647;top:12442;width:0;height:56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j/zcUAAADbAAAADwAAAGRycy9kb3ducmV2LnhtbESPQWvCQBCF7wX/wzIFb3XTFopEVylK&#10;oVSkGBU8DtlxE5udDdmtxv76zkHwNsN7894303nvG3WmLtaBDTyPMlDEZbA1OwO77cfTGFRMyBab&#10;wGTgShHms8HDFHMbLryhc5GckhCOORqoUmpzrWNZkcc4Ci2xaMfQeUyydk7bDi8S7hv9kmVv2mPN&#10;0lBhS4uKyp/i1xtwp9cwtit32Af+3p0WX3/rZrs0ZvjYv09AJerT3Xy7/rSCL/Tyiwyg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Yj/zcUAAADbAAAADwAAAAAAAAAA&#10;AAAAAAChAgAAZHJzL2Rvd25yZXYueG1sUEsFBgAAAAAEAAQA+QAAAJMDAAAAAA==&#10;" strokecolor="#548dd4" strokeweight="3pt">
              <v:stroke endarrow="block"/>
            </v:shape>
            <w10:wrap type="none"/>
            <w10:anchorlock/>
          </v:group>
        </w:pict>
      </w:r>
    </w:p>
    <w:p w:rsidR="000D6279" w:rsidRPr="00847CBD" w:rsidRDefault="000D6279" w:rsidP="00AB4135">
      <w:pPr>
        <w:jc w:val="center"/>
        <w:rPr>
          <w:rFonts w:cs="Times New Roman"/>
          <w:noProof/>
          <w:sz w:val="22"/>
        </w:rPr>
      </w:pPr>
    </w:p>
    <w:p w:rsidR="00AB4135" w:rsidRPr="00847CBD" w:rsidRDefault="00BD532D" w:rsidP="00BD532D">
      <w:pPr>
        <w:pStyle w:val="Lgende"/>
      </w:pPr>
      <w:r w:rsidRPr="00847CBD">
        <w:t xml:space="preserve">Figure </w:t>
      </w:r>
      <w:r w:rsidR="00146294" w:rsidRPr="00847CBD">
        <w:fldChar w:fldCharType="begin"/>
      </w:r>
      <w:r w:rsidRPr="00847CBD">
        <w:instrText xml:space="preserve"> SEQ Figure \* ARABIC </w:instrText>
      </w:r>
      <w:r w:rsidR="00146294" w:rsidRPr="00847CBD">
        <w:fldChar w:fldCharType="separate"/>
      </w:r>
      <w:r w:rsidR="00B251F3" w:rsidRPr="00847CBD">
        <w:rPr>
          <w:noProof/>
        </w:rPr>
        <w:t>2</w:t>
      </w:r>
      <w:r w:rsidR="00146294" w:rsidRPr="00847CBD">
        <w:fldChar w:fldCharType="end"/>
      </w:r>
      <w:r w:rsidRPr="00847CBD">
        <w:t xml:space="preserve">. </w:t>
      </w:r>
      <w:r w:rsidR="00AB4135" w:rsidRPr="00847CBD">
        <w:t>Représentation schématique du dispositif de collecte de données</w:t>
      </w:r>
    </w:p>
    <w:p w:rsidR="00661A18" w:rsidRPr="00847CBD" w:rsidRDefault="00661A18" w:rsidP="00661A18"/>
    <w:p w:rsidR="00433A1C" w:rsidRPr="00847CBD" w:rsidRDefault="00433A1C" w:rsidP="00661A18"/>
    <w:p w:rsidR="00433A1C" w:rsidRPr="00847CBD" w:rsidRDefault="00433A1C" w:rsidP="00292693">
      <w:pPr>
        <w:pStyle w:val="Titre3"/>
        <w:numPr>
          <w:ilvl w:val="2"/>
          <w:numId w:val="3"/>
        </w:numPr>
      </w:pPr>
      <w:bookmarkStart w:id="21" w:name="_Toc409919272"/>
      <w:r w:rsidRPr="00847CBD">
        <w:t>Plan de communication et sensibilisation</w:t>
      </w:r>
      <w:bookmarkEnd w:id="21"/>
    </w:p>
    <w:p w:rsidR="00433A1C" w:rsidRPr="00847CBD" w:rsidRDefault="00433A1C" w:rsidP="00433A1C">
      <w:pPr>
        <w:spacing w:before="240"/>
        <w:rPr>
          <w:rFonts w:ascii="Trebuchet MS" w:hAnsi="Trebuchet MS"/>
          <w:sz w:val="22"/>
        </w:rPr>
      </w:pPr>
      <w:r w:rsidRPr="00847CBD">
        <w:rPr>
          <w:rFonts w:ascii="Trebuchet MS" w:hAnsi="Trebuchet MS"/>
          <w:sz w:val="22"/>
        </w:rPr>
        <w:t xml:space="preserve">La réussite de l’opération est en grande partie liée à </w:t>
      </w:r>
      <w:r w:rsidR="006E03AF" w:rsidRPr="00847CBD">
        <w:rPr>
          <w:rFonts w:ascii="Trebuchet MS" w:hAnsi="Trebuchet MS"/>
          <w:sz w:val="22"/>
        </w:rPr>
        <w:t xml:space="preserve">la </w:t>
      </w:r>
      <w:r w:rsidRPr="00847CBD">
        <w:rPr>
          <w:rFonts w:ascii="Trebuchet MS" w:hAnsi="Trebuchet MS"/>
          <w:sz w:val="22"/>
        </w:rPr>
        <w:t xml:space="preserve">stratégie mise en place. Il s’agit donc de mobiliser les énergies nécessaires pour une large diffusion de l’information de manière à préparer les </w:t>
      </w:r>
      <w:r w:rsidR="006E03AF" w:rsidRPr="00847CBD">
        <w:rPr>
          <w:rFonts w:ascii="Trebuchet MS" w:hAnsi="Trebuchet MS"/>
          <w:sz w:val="22"/>
        </w:rPr>
        <w:t>exploitants</w:t>
      </w:r>
      <w:r w:rsidRPr="00847CBD">
        <w:rPr>
          <w:rFonts w:ascii="Trebuchet MS" w:hAnsi="Trebuchet MS"/>
          <w:sz w:val="22"/>
        </w:rPr>
        <w:t xml:space="preserve"> agricoles à se faire interroger et à réserver un bon accueil aux agents enquêteurs. </w:t>
      </w:r>
    </w:p>
    <w:p w:rsidR="00433A1C" w:rsidRPr="00847CBD" w:rsidRDefault="00433A1C" w:rsidP="00433A1C">
      <w:pPr>
        <w:spacing w:before="240"/>
        <w:rPr>
          <w:rFonts w:ascii="Trebuchet MS" w:hAnsi="Trebuchet MS"/>
          <w:sz w:val="22"/>
        </w:rPr>
      </w:pPr>
      <w:r w:rsidRPr="00847CBD">
        <w:rPr>
          <w:rFonts w:ascii="Trebuchet MS" w:hAnsi="Trebuchet MS"/>
          <w:sz w:val="22"/>
        </w:rPr>
        <w:t xml:space="preserve">Pour y parvenir, il est prévu des actions plus directes et rapprochées. Il s’agira d’impliquer, au niveau local, les </w:t>
      </w:r>
      <w:r w:rsidR="00345DB8" w:rsidRPr="00847CBD">
        <w:rPr>
          <w:rFonts w:ascii="Trebuchet MS" w:hAnsi="Trebuchet MS"/>
          <w:sz w:val="22"/>
        </w:rPr>
        <w:t xml:space="preserve">chefs de </w:t>
      </w:r>
      <w:r w:rsidRPr="00847CBD">
        <w:rPr>
          <w:rFonts w:ascii="Trebuchet MS" w:hAnsi="Trebuchet MS"/>
          <w:sz w:val="22"/>
        </w:rPr>
        <w:t>villages</w:t>
      </w:r>
      <w:r w:rsidR="00345DB8" w:rsidRPr="00847CBD">
        <w:rPr>
          <w:rFonts w:ascii="Trebuchet MS" w:hAnsi="Trebuchet MS"/>
          <w:sz w:val="22"/>
        </w:rPr>
        <w:t xml:space="preserve"> sélectionnés</w:t>
      </w:r>
      <w:r w:rsidRPr="00847CBD">
        <w:rPr>
          <w:rFonts w:ascii="Trebuchet MS" w:hAnsi="Trebuchet MS"/>
          <w:sz w:val="22"/>
        </w:rPr>
        <w:t xml:space="preserve"> dans la sensibilisation. Ces derniers mobiliseront les crie</w:t>
      </w:r>
      <w:r w:rsidR="003713D7" w:rsidRPr="00847CBD">
        <w:rPr>
          <w:rFonts w:ascii="Trebuchet MS" w:hAnsi="Trebuchet MS"/>
          <w:sz w:val="22"/>
        </w:rPr>
        <w:t xml:space="preserve">urs publics pour tenir </w:t>
      </w:r>
      <w:r w:rsidR="00DD405E" w:rsidRPr="00847CBD">
        <w:rPr>
          <w:rFonts w:ascii="Trebuchet MS" w:hAnsi="Trebuchet MS"/>
          <w:sz w:val="22"/>
        </w:rPr>
        <w:t>informé</w:t>
      </w:r>
      <w:r w:rsidRPr="00847CBD">
        <w:rPr>
          <w:rFonts w:ascii="Trebuchet MS" w:hAnsi="Trebuchet MS"/>
          <w:sz w:val="22"/>
        </w:rPr>
        <w:t xml:space="preserve"> les populations. </w:t>
      </w:r>
    </w:p>
    <w:p w:rsidR="00433A1C" w:rsidRPr="00847CBD" w:rsidRDefault="00433A1C" w:rsidP="00433A1C">
      <w:pPr>
        <w:spacing w:before="240"/>
        <w:rPr>
          <w:rFonts w:ascii="Trebuchet MS" w:hAnsi="Trebuchet MS"/>
          <w:sz w:val="22"/>
        </w:rPr>
      </w:pPr>
      <w:r w:rsidRPr="00847CBD">
        <w:rPr>
          <w:rFonts w:ascii="Trebuchet MS" w:hAnsi="Trebuchet MS"/>
          <w:sz w:val="22"/>
        </w:rPr>
        <w:lastRenderedPageBreak/>
        <w:t xml:space="preserve">Une fois sur le terrain, les agents enquêteurs pourront bénéficier de la présence des guides qui les aideront à vite repérer les </w:t>
      </w:r>
      <w:r w:rsidR="006E03AF" w:rsidRPr="00847CBD">
        <w:rPr>
          <w:rFonts w:ascii="Trebuchet MS" w:hAnsi="Trebuchet MS"/>
          <w:sz w:val="22"/>
        </w:rPr>
        <w:t>exploitants</w:t>
      </w:r>
      <w:r w:rsidR="0056695E">
        <w:rPr>
          <w:rFonts w:ascii="Trebuchet MS" w:hAnsi="Trebuchet MS"/>
          <w:sz w:val="22"/>
        </w:rPr>
        <w:t xml:space="preserve"> </w:t>
      </w:r>
      <w:r w:rsidR="00345DB8" w:rsidRPr="00847CBD">
        <w:rPr>
          <w:rFonts w:ascii="Trebuchet MS" w:hAnsi="Trebuchet MS"/>
          <w:sz w:val="22"/>
        </w:rPr>
        <w:t>agricoles</w:t>
      </w:r>
      <w:r w:rsidRPr="00847CBD">
        <w:rPr>
          <w:rFonts w:ascii="Trebuchet MS" w:hAnsi="Trebuchet MS"/>
          <w:sz w:val="22"/>
        </w:rPr>
        <w:t xml:space="preserve"> présents dans leur zone de travail. Les guides joueront un rôle de facilitateur d’abord pour le repérage des unités à enquêter et ensuite pour la persuasion des </w:t>
      </w:r>
      <w:r w:rsidR="006E03AF" w:rsidRPr="00847CBD">
        <w:rPr>
          <w:rFonts w:ascii="Trebuchet MS" w:hAnsi="Trebuchet MS"/>
          <w:sz w:val="22"/>
        </w:rPr>
        <w:t>exploitants</w:t>
      </w:r>
      <w:r w:rsidR="0056695E">
        <w:rPr>
          <w:rFonts w:ascii="Trebuchet MS" w:hAnsi="Trebuchet MS"/>
          <w:sz w:val="22"/>
        </w:rPr>
        <w:t xml:space="preserve"> </w:t>
      </w:r>
      <w:r w:rsidR="00345DB8" w:rsidRPr="00847CBD">
        <w:rPr>
          <w:rFonts w:ascii="Trebuchet MS" w:hAnsi="Trebuchet MS"/>
          <w:sz w:val="22"/>
        </w:rPr>
        <w:t>réticent</w:t>
      </w:r>
      <w:r w:rsidRPr="00847CBD">
        <w:rPr>
          <w:rFonts w:ascii="Trebuchet MS" w:hAnsi="Trebuchet MS"/>
          <w:sz w:val="22"/>
        </w:rPr>
        <w:t xml:space="preserve">s. Ils ne devront toutefois pas assister aux interviews au risque d’introduire des biais dans les données à collecter. </w:t>
      </w:r>
    </w:p>
    <w:p w:rsidR="00433A1C" w:rsidRPr="00847CBD" w:rsidRDefault="00433A1C" w:rsidP="00433A1C">
      <w:pPr>
        <w:spacing w:before="240"/>
        <w:rPr>
          <w:rFonts w:cs="Times New Roman"/>
          <w:szCs w:val="24"/>
        </w:rPr>
      </w:pPr>
      <w:r w:rsidRPr="00847CBD">
        <w:rPr>
          <w:rFonts w:cs="Times New Roman"/>
          <w:szCs w:val="24"/>
        </w:rPr>
        <w:t xml:space="preserve">En complément à </w:t>
      </w:r>
      <w:r w:rsidR="00345DB8" w:rsidRPr="00847CBD">
        <w:rPr>
          <w:rFonts w:cs="Times New Roman"/>
          <w:szCs w:val="24"/>
        </w:rPr>
        <w:t>cette action</w:t>
      </w:r>
      <w:r w:rsidRPr="00847CBD">
        <w:rPr>
          <w:rFonts w:cs="Times New Roman"/>
          <w:szCs w:val="24"/>
        </w:rPr>
        <w:t xml:space="preserve"> de sensibilisation envisagée, des cor</w:t>
      </w:r>
      <w:r w:rsidR="00345DB8" w:rsidRPr="00847CBD">
        <w:rPr>
          <w:rFonts w:cs="Times New Roman"/>
          <w:szCs w:val="24"/>
        </w:rPr>
        <w:t>respondances seront adressées aux Directeurs Départementaux de l’Agriculture, de l’Elevage et de la Pêche (DDAEP)</w:t>
      </w:r>
      <w:r w:rsidR="007C340D" w:rsidRPr="00847CBD">
        <w:rPr>
          <w:rFonts w:cs="Times New Roman"/>
          <w:szCs w:val="24"/>
        </w:rPr>
        <w:t xml:space="preserve"> afin qu’ils soient informés de la réalisation sur leur territoire, d’une enquête intitulée ‘’Situation de Référence sur les Conditions Actuelles d’Accès des Agricultrices/Agriculteurs à quatre Services Clés au Bénin’’. </w:t>
      </w:r>
    </w:p>
    <w:p w:rsidR="00433A1C" w:rsidRPr="00847CBD" w:rsidRDefault="00433A1C" w:rsidP="00661A18"/>
    <w:p w:rsidR="00433A1C" w:rsidRPr="00847CBD" w:rsidRDefault="00433A1C" w:rsidP="00661A18"/>
    <w:p w:rsidR="00433A1C" w:rsidRPr="00847CBD" w:rsidRDefault="00433A1C" w:rsidP="00661A18"/>
    <w:p w:rsidR="00076CF8" w:rsidRPr="00847CBD" w:rsidRDefault="00076CF8" w:rsidP="008951EF">
      <w:pPr>
        <w:pStyle w:val="Titre1"/>
        <w:ind w:left="0" w:firstLine="0"/>
      </w:pPr>
      <w:bookmarkStart w:id="22" w:name="_Toc514649627"/>
      <w:r w:rsidRPr="00847CBD">
        <w:t>Méth</w:t>
      </w:r>
      <w:r w:rsidR="00661A18" w:rsidRPr="00847CBD">
        <w:t>odologie d’analyse des données</w:t>
      </w:r>
      <w:bookmarkEnd w:id="22"/>
    </w:p>
    <w:p w:rsidR="000D7B81" w:rsidRPr="00847CBD" w:rsidRDefault="000D7B81" w:rsidP="000D7B81">
      <w:r w:rsidRPr="00847CBD">
        <w:t>L’analyse des données comprendra trois étapes complémentaires à savoir l’apurement d</w:t>
      </w:r>
      <w:r w:rsidR="0099156B" w:rsidRPr="00847CBD">
        <w:t xml:space="preserve">e la base de données, </w:t>
      </w:r>
      <w:r w:rsidRPr="00847CBD">
        <w:t xml:space="preserve">l’analyse descriptive des différents indicateurs, et l’analyse typologique. </w:t>
      </w:r>
    </w:p>
    <w:p w:rsidR="006E03AF" w:rsidRPr="00847CBD" w:rsidRDefault="006E03AF" w:rsidP="000D7B81"/>
    <w:p w:rsidR="00EB67F0" w:rsidRPr="00847CBD" w:rsidRDefault="00EB67F0" w:rsidP="00EB67F0">
      <w:pPr>
        <w:pStyle w:val="Titre3"/>
        <w:numPr>
          <w:ilvl w:val="2"/>
          <w:numId w:val="3"/>
        </w:numPr>
        <w:ind w:left="709" w:hanging="709"/>
      </w:pPr>
      <w:bookmarkStart w:id="23" w:name="_Toc514649628"/>
      <w:r w:rsidRPr="00847CBD">
        <w:t>Apurement de la base de données</w:t>
      </w:r>
      <w:bookmarkEnd w:id="23"/>
    </w:p>
    <w:p w:rsidR="006E03AF" w:rsidRPr="00847CBD" w:rsidRDefault="006E03AF" w:rsidP="006E03AF">
      <w:r w:rsidRPr="00847CBD">
        <w:t>Après la collecte de données, la base de données sera ensuite apurée/toilettée avant d’être analysée à l’aide d’un logiciel statistique/économétrique.</w:t>
      </w:r>
    </w:p>
    <w:p w:rsidR="002E79B4" w:rsidRPr="00847CBD" w:rsidRDefault="002E79B4" w:rsidP="000D7B81"/>
    <w:p w:rsidR="00EB67F0" w:rsidRPr="00847CBD" w:rsidRDefault="0099156B" w:rsidP="002E79B4">
      <w:pPr>
        <w:pStyle w:val="Titre3"/>
        <w:numPr>
          <w:ilvl w:val="2"/>
          <w:numId w:val="3"/>
        </w:numPr>
        <w:ind w:left="709" w:hanging="709"/>
      </w:pPr>
      <w:bookmarkStart w:id="24" w:name="_Toc514649629"/>
      <w:r w:rsidRPr="00847CBD">
        <w:t>A</w:t>
      </w:r>
      <w:r w:rsidR="00EB67F0" w:rsidRPr="00847CBD">
        <w:t>nalyse descriptive</w:t>
      </w:r>
      <w:r w:rsidR="0056695E">
        <w:t xml:space="preserve"> </w:t>
      </w:r>
      <w:r w:rsidR="002E79B4" w:rsidRPr="00847CBD">
        <w:t>des indicateurs</w:t>
      </w:r>
      <w:bookmarkEnd w:id="24"/>
    </w:p>
    <w:p w:rsidR="00757BFE" w:rsidRPr="00847CBD" w:rsidRDefault="00757BFE" w:rsidP="00757BFE">
      <w:r w:rsidRPr="00847CBD">
        <w:t xml:space="preserve">Le taux de couverture peut être </w:t>
      </w:r>
      <w:r w:rsidR="0019148D" w:rsidRPr="00847CBD">
        <w:t>défini</w:t>
      </w:r>
      <w:r w:rsidRPr="00847CBD">
        <w:t xml:space="preserve"> comme étant la mesure dans laquelle une zone géographique</w:t>
      </w:r>
      <w:r w:rsidR="007A1649" w:rsidRPr="00847CBD">
        <w:t xml:space="preserve"> donnée est desservie</w:t>
      </w:r>
      <w:r w:rsidR="00EB3F9A" w:rsidRPr="00847CBD">
        <w:t xml:space="preserve"> par</w:t>
      </w:r>
      <w:r w:rsidR="007A1649" w:rsidRPr="00847CBD">
        <w:t xml:space="preserve"> les fournisseurs d’un service donné. Ce taux </w:t>
      </w:r>
      <w:r w:rsidR="003062DA" w:rsidRPr="00847CBD">
        <w:t xml:space="preserve">(en %) </w:t>
      </w:r>
      <w:r w:rsidR="007A1649" w:rsidRPr="00847CBD">
        <w:t>peut être calculé de deux manières différentes à savoir</w:t>
      </w:r>
      <w:r w:rsidR="003062DA" w:rsidRPr="00847CBD">
        <w:t xml:space="preserve"> (i) le rapport entre la superficie totale desservie et</w:t>
      </w:r>
      <w:r w:rsidR="00BA5A93" w:rsidRPr="00847CBD">
        <w:t xml:space="preserve"> la superficie totale emblavée, et (ii) le rapport entre les exploitants ayant effectivement reçu le service et le total des exploitants enquêtés. </w:t>
      </w:r>
      <w:r w:rsidR="00082A8D" w:rsidRPr="00847CBD">
        <w:t xml:space="preserve">La seconde méthode de calcul </w:t>
      </w:r>
      <w:r w:rsidR="00AC20D0" w:rsidRPr="00847CBD">
        <w:t xml:space="preserve">(dénommée TCE dans cette étude) </w:t>
      </w:r>
      <w:r w:rsidR="00082A8D" w:rsidRPr="00847CBD">
        <w:t xml:space="preserve">sera utilisée au niveau des quatre services agricoles clés ciblés dans cette étude. La première méthode de calcul (c'est-à-dire le taux </w:t>
      </w:r>
      <w:r w:rsidR="002805E1" w:rsidRPr="00847CBD">
        <w:t xml:space="preserve">de </w:t>
      </w:r>
      <w:r w:rsidR="00082A8D" w:rsidRPr="00847CBD">
        <w:t>couverture calculé par rapport à la superficie desservie</w:t>
      </w:r>
      <w:r w:rsidR="00AC20D0" w:rsidRPr="00847CBD">
        <w:t>, dénommé TCS dans cette étude</w:t>
      </w:r>
      <w:r w:rsidR="00082A8D" w:rsidRPr="00847CBD">
        <w:t xml:space="preserve">) sera utilisée en complément au niveau de la production végétale. </w:t>
      </w:r>
      <w:r w:rsidR="00636F3C" w:rsidRPr="00847CBD">
        <w:t>En</w:t>
      </w:r>
      <w:r w:rsidR="00232856" w:rsidRPr="00847CBD">
        <w:t xml:space="preserve"> production</w:t>
      </w:r>
      <w:r w:rsidR="00636F3C" w:rsidRPr="00847CBD">
        <w:t>s</w:t>
      </w:r>
      <w:r w:rsidR="00232856" w:rsidRPr="00847CBD">
        <w:t xml:space="preserve"> animale et halieutique</w:t>
      </w:r>
      <w:r w:rsidR="00636F3C" w:rsidRPr="00847CBD">
        <w:t xml:space="preserve">, </w:t>
      </w:r>
      <w:r w:rsidR="009329F5" w:rsidRPr="00847CBD">
        <w:t xml:space="preserve">le taux de couverture </w:t>
      </w:r>
      <w:r w:rsidR="002B58D1" w:rsidRPr="00847CBD">
        <w:t xml:space="preserve">(TCS) </w:t>
      </w:r>
      <w:r w:rsidR="009329F5" w:rsidRPr="00847CBD">
        <w:t xml:space="preserve">pourra être calculé en faisant le rapport entre la taille du cheptel desservie et le cheptel total dont disposent les exploitants enquêtés. </w:t>
      </w:r>
    </w:p>
    <w:p w:rsidR="00E63603" w:rsidRPr="00847CBD" w:rsidRDefault="00E63603" w:rsidP="00757BFE"/>
    <w:p w:rsidR="005E0FDE" w:rsidRPr="00847CBD" w:rsidRDefault="00AC20D0" w:rsidP="00AC20D0">
      <w:pPr>
        <w:rPr>
          <w:rFonts w:eastAsia="Times New Roman" w:cs="Times New Roman"/>
        </w:rPr>
      </w:pPr>
      <w:r w:rsidRPr="00847CBD">
        <w:t>Après le calcul des différents indicateurs, selon les formules présentées au</w:t>
      </w:r>
      <w:r w:rsidR="00F71682" w:rsidRPr="00847CBD">
        <w:t>x</w:t>
      </w:r>
      <w:r w:rsidRPr="00847CBD">
        <w:t xml:space="preserve"> tableau</w:t>
      </w:r>
      <w:r w:rsidR="00F71682" w:rsidRPr="00847CBD">
        <w:t>x</w:t>
      </w:r>
      <w:r w:rsidRPr="00847CBD">
        <w:t xml:space="preserve"> 3</w:t>
      </w:r>
      <w:r w:rsidR="00F71682" w:rsidRPr="00847CBD">
        <w:t xml:space="preserve"> et 4</w:t>
      </w:r>
      <w:r w:rsidRPr="00847CBD">
        <w:t xml:space="preserve">, </w:t>
      </w:r>
      <w:r w:rsidRPr="00847CBD">
        <w:rPr>
          <w:rFonts w:eastAsia="Times New Roman" w:cs="Times New Roman"/>
        </w:rPr>
        <w:t xml:space="preserve">une analyse descriptive de tous les indicateurs sera effectuée. Ceci </w:t>
      </w:r>
      <w:r w:rsidR="005E0FDE" w:rsidRPr="00847CBD">
        <w:rPr>
          <w:rFonts w:eastAsia="Times New Roman" w:cs="Times New Roman"/>
        </w:rPr>
        <w:t>va consister en la réalisation de graphiques</w:t>
      </w:r>
      <w:r w:rsidR="009668B6" w:rsidRPr="00847CBD">
        <w:rPr>
          <w:rFonts w:eastAsia="Times New Roman" w:cs="Times New Roman"/>
        </w:rPr>
        <w:t xml:space="preserve"> et le calcul des valeurs moyennes notamment pour le TCS. </w:t>
      </w:r>
      <w:r w:rsidR="007C07DC" w:rsidRPr="00847CBD">
        <w:rPr>
          <w:rFonts w:eastAsia="Times New Roman" w:cs="Times New Roman"/>
        </w:rPr>
        <w:t>Les différents taux seront calc</w:t>
      </w:r>
      <w:r w:rsidR="00F71682" w:rsidRPr="00847CBD">
        <w:rPr>
          <w:rFonts w:eastAsia="Times New Roman" w:cs="Times New Roman"/>
        </w:rPr>
        <w:t>ulés surtout au niveau national</w:t>
      </w:r>
      <w:r w:rsidR="007C07DC" w:rsidRPr="00847CBD">
        <w:rPr>
          <w:rFonts w:eastAsia="Times New Roman" w:cs="Times New Roman"/>
        </w:rPr>
        <w:t xml:space="preserve">. </w:t>
      </w:r>
    </w:p>
    <w:p w:rsidR="005E0FDE" w:rsidRPr="00847CBD" w:rsidRDefault="005E0FDE" w:rsidP="00AC20D0">
      <w:pPr>
        <w:rPr>
          <w:rFonts w:eastAsia="Times New Roman" w:cs="Times New Roman"/>
        </w:rPr>
      </w:pPr>
    </w:p>
    <w:p w:rsidR="009A1913" w:rsidRPr="00847CBD" w:rsidRDefault="009A1913">
      <w:pPr>
        <w:spacing w:after="200"/>
        <w:jc w:val="left"/>
        <w:rPr>
          <w:rFonts w:ascii="Arial Narrow" w:eastAsia="Times New Roman" w:hAnsi="Arial Narrow" w:cs="Garamond"/>
          <w:b/>
          <w:spacing w:val="-3"/>
          <w:sz w:val="20"/>
          <w:szCs w:val="20"/>
          <w:lang w:val="fr-CA"/>
        </w:rPr>
      </w:pPr>
      <w:r w:rsidRPr="00847CBD">
        <w:br w:type="page"/>
      </w:r>
    </w:p>
    <w:p w:rsidR="00D14AD9" w:rsidRPr="00847CBD" w:rsidRDefault="00D14AD9" w:rsidP="00D14AD9">
      <w:pPr>
        <w:pStyle w:val="Lgende"/>
        <w:rPr>
          <w:rFonts w:cs="Times New Roman"/>
        </w:rPr>
      </w:pPr>
      <w:r w:rsidRPr="00847CBD">
        <w:lastRenderedPageBreak/>
        <w:t xml:space="preserve">Tableau </w:t>
      </w:r>
      <w:r w:rsidR="0099156B" w:rsidRPr="00847CBD">
        <w:t>4</w:t>
      </w:r>
      <w:r w:rsidRPr="00847CBD">
        <w:t xml:space="preserve">. </w:t>
      </w:r>
      <w:r w:rsidRPr="00847CBD">
        <w:rPr>
          <w:rFonts w:cs="Times New Roman"/>
        </w:rPr>
        <w:t xml:space="preserve">Mode de calcul des principaux taux </w:t>
      </w:r>
      <w:r w:rsidR="00DD405E">
        <w:rPr>
          <w:rFonts w:cs="Times New Roman"/>
        </w:rPr>
        <w:t xml:space="preserve">de couverture </w:t>
      </w:r>
      <w:r w:rsidRPr="00847CBD">
        <w:rPr>
          <w:rFonts w:cs="Times New Roman"/>
        </w:rPr>
        <w:t xml:space="preserve">en services agricoles </w:t>
      </w:r>
      <w:r w:rsidR="00F91DCD" w:rsidRPr="00847CBD">
        <w:rPr>
          <w:rFonts w:cs="Times New Roman"/>
        </w:rPr>
        <w:t>(TCE)</w:t>
      </w:r>
    </w:p>
    <w:tbl>
      <w:tblPr>
        <w:tblW w:w="723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04"/>
        <w:gridCol w:w="3270"/>
        <w:gridCol w:w="1456"/>
      </w:tblGrid>
      <w:tr w:rsidR="00847CBD" w:rsidRPr="00847CBD" w:rsidTr="004B5F99">
        <w:trPr>
          <w:cantSplit/>
          <w:trHeight w:val="20"/>
          <w:tblHeader/>
        </w:trPr>
        <w:tc>
          <w:tcPr>
            <w:tcW w:w="2504" w:type="dxa"/>
            <w:shd w:val="clear" w:color="auto" w:fill="auto"/>
          </w:tcPr>
          <w:p w:rsidR="0099156B" w:rsidRPr="00847CBD" w:rsidRDefault="0099156B" w:rsidP="004B5F99">
            <w:pPr>
              <w:widowControl w:val="0"/>
              <w:autoSpaceDE w:val="0"/>
              <w:autoSpaceDN w:val="0"/>
              <w:adjustRightInd w:val="0"/>
              <w:rPr>
                <w:rFonts w:ascii="Arial Narrow" w:hAnsi="Arial Narrow"/>
                <w:b/>
                <w:sz w:val="20"/>
              </w:rPr>
            </w:pPr>
            <w:r w:rsidRPr="00847CBD">
              <w:rPr>
                <w:rFonts w:ascii="Arial Narrow" w:hAnsi="Arial Narrow"/>
                <w:b/>
                <w:sz w:val="20"/>
              </w:rPr>
              <w:t xml:space="preserve">Indicateurs clés </w:t>
            </w:r>
          </w:p>
        </w:tc>
        <w:tc>
          <w:tcPr>
            <w:tcW w:w="3270" w:type="dxa"/>
            <w:shd w:val="clear" w:color="auto" w:fill="auto"/>
          </w:tcPr>
          <w:p w:rsidR="0099156B" w:rsidRPr="00847CBD" w:rsidRDefault="0099156B" w:rsidP="00C16976">
            <w:pPr>
              <w:widowControl w:val="0"/>
              <w:autoSpaceDE w:val="0"/>
              <w:autoSpaceDN w:val="0"/>
              <w:adjustRightInd w:val="0"/>
              <w:rPr>
                <w:rFonts w:ascii="Arial Narrow" w:hAnsi="Arial Narrow"/>
                <w:b/>
                <w:sz w:val="20"/>
              </w:rPr>
            </w:pPr>
            <w:r w:rsidRPr="00847CBD">
              <w:rPr>
                <w:rFonts w:ascii="Arial Narrow" w:hAnsi="Arial Narrow"/>
                <w:b/>
                <w:sz w:val="20"/>
              </w:rPr>
              <w:t>Mode de calcul du T</w:t>
            </w:r>
            <w:r w:rsidR="00C16976" w:rsidRPr="00847CBD">
              <w:rPr>
                <w:rFonts w:ascii="Arial Narrow" w:hAnsi="Arial Narrow"/>
                <w:b/>
                <w:sz w:val="20"/>
              </w:rPr>
              <w:t>CE</w:t>
            </w:r>
          </w:p>
        </w:tc>
        <w:tc>
          <w:tcPr>
            <w:tcW w:w="1456" w:type="dxa"/>
            <w:shd w:val="clear" w:color="auto" w:fill="auto"/>
          </w:tcPr>
          <w:p w:rsidR="0099156B" w:rsidRPr="00847CBD" w:rsidRDefault="0099156B" w:rsidP="004B5F99">
            <w:pPr>
              <w:widowControl w:val="0"/>
              <w:autoSpaceDE w:val="0"/>
              <w:autoSpaceDN w:val="0"/>
              <w:adjustRightInd w:val="0"/>
              <w:rPr>
                <w:rFonts w:ascii="Arial Narrow" w:hAnsi="Arial Narrow"/>
                <w:b/>
                <w:sz w:val="20"/>
              </w:rPr>
            </w:pPr>
          </w:p>
        </w:tc>
      </w:tr>
      <w:tr w:rsidR="00847CBD" w:rsidRPr="00847CBD" w:rsidTr="004B5F99">
        <w:trPr>
          <w:cantSplit/>
          <w:trHeight w:val="20"/>
          <w:tblHeader/>
        </w:trPr>
        <w:tc>
          <w:tcPr>
            <w:tcW w:w="2504" w:type="dxa"/>
            <w:shd w:val="clear" w:color="auto" w:fill="auto"/>
          </w:tcPr>
          <w:p w:rsidR="0099156B" w:rsidRPr="00847CBD" w:rsidRDefault="0099156B" w:rsidP="004B5F99">
            <w:pPr>
              <w:widowControl w:val="0"/>
              <w:autoSpaceDE w:val="0"/>
              <w:autoSpaceDN w:val="0"/>
              <w:adjustRightInd w:val="0"/>
              <w:rPr>
                <w:rFonts w:ascii="Arial Narrow" w:hAnsi="Arial Narrow"/>
                <w:b/>
                <w:sz w:val="20"/>
              </w:rPr>
            </w:pPr>
          </w:p>
        </w:tc>
        <w:tc>
          <w:tcPr>
            <w:tcW w:w="3270" w:type="dxa"/>
            <w:shd w:val="clear" w:color="auto" w:fill="auto"/>
          </w:tcPr>
          <w:p w:rsidR="0099156B" w:rsidRPr="00847CBD" w:rsidRDefault="0099156B" w:rsidP="004B5F99">
            <w:pPr>
              <w:widowControl w:val="0"/>
              <w:autoSpaceDE w:val="0"/>
              <w:autoSpaceDN w:val="0"/>
              <w:adjustRightInd w:val="0"/>
              <w:rPr>
                <w:rFonts w:ascii="Arial Narrow" w:hAnsi="Arial Narrow"/>
                <w:b/>
                <w:sz w:val="20"/>
              </w:rPr>
            </w:pPr>
            <w:r w:rsidRPr="00847CBD">
              <w:rPr>
                <w:rFonts w:ascii="Arial Narrow" w:hAnsi="Arial Narrow"/>
                <w:b/>
                <w:sz w:val="20"/>
              </w:rPr>
              <w:t xml:space="preserve">Numérateur </w:t>
            </w:r>
          </w:p>
        </w:tc>
        <w:tc>
          <w:tcPr>
            <w:tcW w:w="1456" w:type="dxa"/>
            <w:shd w:val="clear" w:color="auto" w:fill="auto"/>
          </w:tcPr>
          <w:p w:rsidR="0099156B" w:rsidRPr="00847CBD" w:rsidRDefault="0099156B" w:rsidP="004B5F99">
            <w:pPr>
              <w:widowControl w:val="0"/>
              <w:autoSpaceDE w:val="0"/>
              <w:autoSpaceDN w:val="0"/>
              <w:adjustRightInd w:val="0"/>
              <w:rPr>
                <w:rFonts w:ascii="Arial Narrow" w:hAnsi="Arial Narrow"/>
                <w:b/>
                <w:sz w:val="20"/>
              </w:rPr>
            </w:pPr>
            <w:r w:rsidRPr="00847CBD">
              <w:rPr>
                <w:rFonts w:ascii="Arial Narrow" w:hAnsi="Arial Narrow"/>
                <w:b/>
                <w:sz w:val="20"/>
              </w:rPr>
              <w:t xml:space="preserve">Dénominateur </w:t>
            </w:r>
          </w:p>
        </w:tc>
      </w:tr>
      <w:tr w:rsidR="00847CBD" w:rsidRPr="00847CBD" w:rsidTr="004B5F99">
        <w:trPr>
          <w:cantSplit/>
          <w:trHeight w:val="20"/>
        </w:trPr>
        <w:tc>
          <w:tcPr>
            <w:tcW w:w="2504" w:type="dxa"/>
            <w:shd w:val="clear" w:color="auto" w:fill="auto"/>
          </w:tcPr>
          <w:p w:rsidR="0099156B" w:rsidRPr="00847CBD" w:rsidRDefault="0099156B" w:rsidP="004B5F99">
            <w:pPr>
              <w:widowControl w:val="0"/>
              <w:autoSpaceDE w:val="0"/>
              <w:autoSpaceDN w:val="0"/>
              <w:adjustRightInd w:val="0"/>
              <w:rPr>
                <w:rFonts w:ascii="Arial Narrow" w:hAnsi="Arial Narrow"/>
                <w:b/>
                <w:i/>
                <w:sz w:val="20"/>
              </w:rPr>
            </w:pPr>
            <w:r w:rsidRPr="00847CBD">
              <w:rPr>
                <w:rFonts w:ascii="Arial Narrow" w:hAnsi="Arial Narrow"/>
                <w:b/>
                <w:i/>
                <w:sz w:val="20"/>
              </w:rPr>
              <w:t>Intrants pour la production végétale</w:t>
            </w:r>
          </w:p>
        </w:tc>
        <w:tc>
          <w:tcPr>
            <w:tcW w:w="3270" w:type="dxa"/>
            <w:shd w:val="clear" w:color="auto" w:fill="auto"/>
          </w:tcPr>
          <w:p w:rsidR="0099156B" w:rsidRPr="00847CBD" w:rsidRDefault="0099156B" w:rsidP="004B5F99">
            <w:pPr>
              <w:widowControl w:val="0"/>
              <w:autoSpaceDE w:val="0"/>
              <w:autoSpaceDN w:val="0"/>
              <w:adjustRightInd w:val="0"/>
              <w:rPr>
                <w:rFonts w:ascii="Arial Narrow" w:hAnsi="Arial Narrow"/>
                <w:b/>
                <w:i/>
                <w:sz w:val="20"/>
              </w:rPr>
            </w:pPr>
          </w:p>
        </w:tc>
        <w:tc>
          <w:tcPr>
            <w:tcW w:w="1456" w:type="dxa"/>
            <w:shd w:val="clear" w:color="auto" w:fill="auto"/>
          </w:tcPr>
          <w:p w:rsidR="0099156B" w:rsidRPr="00847CBD" w:rsidRDefault="0099156B" w:rsidP="004B5F99">
            <w:pPr>
              <w:widowControl w:val="0"/>
              <w:autoSpaceDE w:val="0"/>
              <w:autoSpaceDN w:val="0"/>
              <w:adjustRightInd w:val="0"/>
              <w:rPr>
                <w:rFonts w:ascii="Arial Narrow" w:hAnsi="Arial Narrow"/>
                <w:b/>
                <w:i/>
                <w:sz w:val="20"/>
              </w:rPr>
            </w:pPr>
          </w:p>
        </w:tc>
      </w:tr>
      <w:tr w:rsidR="00847CBD" w:rsidRPr="00847CBD" w:rsidTr="004B5F99">
        <w:trPr>
          <w:cantSplit/>
          <w:trHeight w:val="20"/>
        </w:trPr>
        <w:tc>
          <w:tcPr>
            <w:tcW w:w="2504"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Engrais chimiques</w:t>
            </w:r>
          </w:p>
        </w:tc>
        <w:tc>
          <w:tcPr>
            <w:tcW w:w="3270"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Nombre d’EA utilisant d’engrais chimique</w:t>
            </w:r>
          </w:p>
        </w:tc>
        <w:tc>
          <w:tcPr>
            <w:tcW w:w="1456" w:type="dxa"/>
            <w:vMerge w:val="restart"/>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Nombre total d’EAs faisant (au moins partiellement) la production végétale enquêtées</w:t>
            </w:r>
          </w:p>
        </w:tc>
      </w:tr>
      <w:tr w:rsidR="00847CBD" w:rsidRPr="00847CBD" w:rsidTr="004B5F99">
        <w:trPr>
          <w:cantSplit/>
          <w:trHeight w:val="20"/>
        </w:trPr>
        <w:tc>
          <w:tcPr>
            <w:tcW w:w="2504"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 xml:space="preserve"> Engrais organiques</w:t>
            </w:r>
          </w:p>
        </w:tc>
        <w:tc>
          <w:tcPr>
            <w:tcW w:w="3270"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Nombre d’EA utilisant d’engrais organique</w:t>
            </w:r>
          </w:p>
        </w:tc>
        <w:tc>
          <w:tcPr>
            <w:tcW w:w="1456" w:type="dxa"/>
            <w:vMerge/>
            <w:shd w:val="clear" w:color="auto" w:fill="auto"/>
          </w:tcPr>
          <w:p w:rsidR="0099156B" w:rsidRPr="00847CBD" w:rsidRDefault="0099156B" w:rsidP="004B5F99">
            <w:pPr>
              <w:widowControl w:val="0"/>
              <w:autoSpaceDE w:val="0"/>
              <w:autoSpaceDN w:val="0"/>
              <w:adjustRightInd w:val="0"/>
              <w:rPr>
                <w:rFonts w:ascii="Arial Narrow" w:hAnsi="Arial Narrow"/>
                <w:sz w:val="20"/>
              </w:rPr>
            </w:pPr>
          </w:p>
        </w:tc>
      </w:tr>
      <w:tr w:rsidR="00847CBD" w:rsidRPr="00847CBD" w:rsidTr="004B5F99">
        <w:trPr>
          <w:cantSplit/>
          <w:trHeight w:val="20"/>
        </w:trPr>
        <w:tc>
          <w:tcPr>
            <w:tcW w:w="2504"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 xml:space="preserve">Produits d’amendement </w:t>
            </w:r>
          </w:p>
        </w:tc>
        <w:tc>
          <w:tcPr>
            <w:tcW w:w="3270"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Nombre d’EA utilisant de produits d’amendement</w:t>
            </w:r>
          </w:p>
        </w:tc>
        <w:tc>
          <w:tcPr>
            <w:tcW w:w="1456" w:type="dxa"/>
            <w:vMerge/>
            <w:shd w:val="clear" w:color="auto" w:fill="auto"/>
          </w:tcPr>
          <w:p w:rsidR="0099156B" w:rsidRPr="00847CBD" w:rsidRDefault="0099156B" w:rsidP="004B5F99">
            <w:pPr>
              <w:widowControl w:val="0"/>
              <w:autoSpaceDE w:val="0"/>
              <w:autoSpaceDN w:val="0"/>
              <w:adjustRightInd w:val="0"/>
              <w:rPr>
                <w:rFonts w:ascii="Arial Narrow" w:hAnsi="Arial Narrow"/>
                <w:sz w:val="20"/>
              </w:rPr>
            </w:pPr>
          </w:p>
        </w:tc>
      </w:tr>
      <w:tr w:rsidR="00847CBD" w:rsidRPr="00847CBD" w:rsidTr="004B5F99">
        <w:trPr>
          <w:cantSplit/>
          <w:trHeight w:val="20"/>
        </w:trPr>
        <w:tc>
          <w:tcPr>
            <w:tcW w:w="2504"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cs="Arial"/>
                <w:sz w:val="20"/>
              </w:rPr>
              <w:t xml:space="preserve">Pesticides chimiques </w:t>
            </w:r>
          </w:p>
        </w:tc>
        <w:tc>
          <w:tcPr>
            <w:tcW w:w="3270"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 xml:space="preserve">Nombre d’EA utilisant de </w:t>
            </w:r>
            <w:r w:rsidRPr="00847CBD">
              <w:rPr>
                <w:rFonts w:ascii="Arial Narrow" w:hAnsi="Arial Narrow" w:cs="Arial"/>
                <w:sz w:val="20"/>
              </w:rPr>
              <w:t>pesticides chimiques</w:t>
            </w:r>
          </w:p>
        </w:tc>
        <w:tc>
          <w:tcPr>
            <w:tcW w:w="1456" w:type="dxa"/>
            <w:vMerge/>
            <w:shd w:val="clear" w:color="auto" w:fill="auto"/>
          </w:tcPr>
          <w:p w:rsidR="0099156B" w:rsidRPr="00847CBD" w:rsidRDefault="0099156B" w:rsidP="004B5F99">
            <w:pPr>
              <w:widowControl w:val="0"/>
              <w:autoSpaceDE w:val="0"/>
              <w:autoSpaceDN w:val="0"/>
              <w:adjustRightInd w:val="0"/>
              <w:rPr>
                <w:rFonts w:ascii="Arial Narrow" w:hAnsi="Arial Narrow"/>
                <w:sz w:val="20"/>
              </w:rPr>
            </w:pPr>
          </w:p>
        </w:tc>
      </w:tr>
      <w:tr w:rsidR="00847CBD" w:rsidRPr="00847CBD" w:rsidTr="004B5F99">
        <w:trPr>
          <w:cantSplit/>
          <w:trHeight w:val="20"/>
        </w:trPr>
        <w:tc>
          <w:tcPr>
            <w:tcW w:w="2504"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cs="Arial"/>
                <w:sz w:val="20"/>
              </w:rPr>
              <w:t>Bio-pesticides</w:t>
            </w:r>
          </w:p>
        </w:tc>
        <w:tc>
          <w:tcPr>
            <w:tcW w:w="3270"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Nombre d’EA utilisant de bio-</w:t>
            </w:r>
            <w:r w:rsidRPr="00847CBD">
              <w:rPr>
                <w:rFonts w:ascii="Arial Narrow" w:hAnsi="Arial Narrow" w:cs="Arial"/>
                <w:sz w:val="20"/>
              </w:rPr>
              <w:t xml:space="preserve">pesticides </w:t>
            </w:r>
          </w:p>
        </w:tc>
        <w:tc>
          <w:tcPr>
            <w:tcW w:w="1456" w:type="dxa"/>
            <w:vMerge/>
            <w:shd w:val="clear" w:color="auto" w:fill="auto"/>
          </w:tcPr>
          <w:p w:rsidR="0099156B" w:rsidRPr="00847CBD" w:rsidRDefault="0099156B" w:rsidP="004B5F99">
            <w:pPr>
              <w:widowControl w:val="0"/>
              <w:autoSpaceDE w:val="0"/>
              <w:autoSpaceDN w:val="0"/>
              <w:adjustRightInd w:val="0"/>
              <w:rPr>
                <w:rFonts w:ascii="Arial Narrow" w:hAnsi="Arial Narrow"/>
                <w:sz w:val="20"/>
              </w:rPr>
            </w:pPr>
          </w:p>
        </w:tc>
      </w:tr>
      <w:tr w:rsidR="00847CBD" w:rsidRPr="00847CBD" w:rsidTr="004B5F99">
        <w:trPr>
          <w:cantSplit/>
          <w:trHeight w:val="20"/>
        </w:trPr>
        <w:tc>
          <w:tcPr>
            <w:tcW w:w="2504"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Produits d’hormonage</w:t>
            </w:r>
          </w:p>
        </w:tc>
        <w:tc>
          <w:tcPr>
            <w:tcW w:w="3270"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Nombre d’EA utilisant des produits d’hormonage</w:t>
            </w:r>
          </w:p>
        </w:tc>
        <w:tc>
          <w:tcPr>
            <w:tcW w:w="1456" w:type="dxa"/>
            <w:vMerge/>
            <w:shd w:val="clear" w:color="auto" w:fill="auto"/>
          </w:tcPr>
          <w:p w:rsidR="0099156B" w:rsidRPr="00847CBD" w:rsidRDefault="0099156B" w:rsidP="004B5F99">
            <w:pPr>
              <w:widowControl w:val="0"/>
              <w:autoSpaceDE w:val="0"/>
              <w:autoSpaceDN w:val="0"/>
              <w:adjustRightInd w:val="0"/>
              <w:rPr>
                <w:rFonts w:ascii="Arial Narrow" w:hAnsi="Arial Narrow"/>
                <w:sz w:val="20"/>
              </w:rPr>
            </w:pPr>
          </w:p>
        </w:tc>
      </w:tr>
      <w:tr w:rsidR="00847CBD" w:rsidRPr="00847CBD" w:rsidTr="004B5F99">
        <w:trPr>
          <w:cantSplit/>
          <w:trHeight w:val="20"/>
        </w:trPr>
        <w:tc>
          <w:tcPr>
            <w:tcW w:w="2504"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Colorants externes de l’ananas (éthéphon, etc.)</w:t>
            </w:r>
          </w:p>
        </w:tc>
        <w:tc>
          <w:tcPr>
            <w:tcW w:w="3270"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Nombre d’EA utilisant des Colorants externes</w:t>
            </w:r>
          </w:p>
        </w:tc>
        <w:tc>
          <w:tcPr>
            <w:tcW w:w="1456" w:type="dxa"/>
            <w:vMerge/>
            <w:shd w:val="clear" w:color="auto" w:fill="auto"/>
          </w:tcPr>
          <w:p w:rsidR="0099156B" w:rsidRPr="00847CBD" w:rsidRDefault="0099156B" w:rsidP="004B5F99">
            <w:pPr>
              <w:widowControl w:val="0"/>
              <w:autoSpaceDE w:val="0"/>
              <w:autoSpaceDN w:val="0"/>
              <w:adjustRightInd w:val="0"/>
              <w:rPr>
                <w:rFonts w:ascii="Arial Narrow" w:hAnsi="Arial Narrow"/>
                <w:sz w:val="20"/>
              </w:rPr>
            </w:pPr>
          </w:p>
        </w:tc>
      </w:tr>
      <w:tr w:rsidR="00847CBD" w:rsidRPr="00847CBD" w:rsidTr="004B5F99">
        <w:trPr>
          <w:cantSplit/>
          <w:trHeight w:val="20"/>
        </w:trPr>
        <w:tc>
          <w:tcPr>
            <w:tcW w:w="2504"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Semences améliorées</w:t>
            </w:r>
          </w:p>
        </w:tc>
        <w:tc>
          <w:tcPr>
            <w:tcW w:w="3270"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Nombre d’EA utilisant des semences améliorées</w:t>
            </w:r>
          </w:p>
        </w:tc>
        <w:tc>
          <w:tcPr>
            <w:tcW w:w="1456" w:type="dxa"/>
            <w:vMerge/>
            <w:shd w:val="clear" w:color="auto" w:fill="auto"/>
          </w:tcPr>
          <w:p w:rsidR="0099156B" w:rsidRPr="00847CBD" w:rsidRDefault="0099156B" w:rsidP="004B5F99">
            <w:pPr>
              <w:widowControl w:val="0"/>
              <w:autoSpaceDE w:val="0"/>
              <w:autoSpaceDN w:val="0"/>
              <w:adjustRightInd w:val="0"/>
              <w:rPr>
                <w:rFonts w:ascii="Arial Narrow" w:hAnsi="Arial Narrow"/>
                <w:sz w:val="20"/>
              </w:rPr>
            </w:pPr>
          </w:p>
        </w:tc>
      </w:tr>
      <w:tr w:rsidR="00847CBD" w:rsidRPr="00847CBD" w:rsidTr="004B5F99">
        <w:trPr>
          <w:cantSplit/>
          <w:trHeight w:val="20"/>
        </w:trPr>
        <w:tc>
          <w:tcPr>
            <w:tcW w:w="2504"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Plants (anacarde, fruitiers, essences forestières, etc.)</w:t>
            </w:r>
          </w:p>
        </w:tc>
        <w:tc>
          <w:tcPr>
            <w:tcW w:w="3270"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Nombre d’EA utilisant des plants</w:t>
            </w:r>
          </w:p>
        </w:tc>
        <w:tc>
          <w:tcPr>
            <w:tcW w:w="1456" w:type="dxa"/>
            <w:vMerge/>
            <w:shd w:val="clear" w:color="auto" w:fill="auto"/>
          </w:tcPr>
          <w:p w:rsidR="0099156B" w:rsidRPr="00847CBD" w:rsidRDefault="0099156B" w:rsidP="004B5F99">
            <w:pPr>
              <w:widowControl w:val="0"/>
              <w:autoSpaceDE w:val="0"/>
              <w:autoSpaceDN w:val="0"/>
              <w:adjustRightInd w:val="0"/>
              <w:rPr>
                <w:rFonts w:ascii="Arial Narrow" w:hAnsi="Arial Narrow"/>
                <w:sz w:val="20"/>
              </w:rPr>
            </w:pPr>
          </w:p>
        </w:tc>
      </w:tr>
      <w:tr w:rsidR="00847CBD" w:rsidRPr="00847CBD" w:rsidTr="004B5F99">
        <w:trPr>
          <w:cantSplit/>
          <w:trHeight w:val="20"/>
        </w:trPr>
        <w:tc>
          <w:tcPr>
            <w:tcW w:w="2504"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Tracteurs/labours motorisés</w:t>
            </w:r>
          </w:p>
        </w:tc>
        <w:tc>
          <w:tcPr>
            <w:tcW w:w="3270"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 xml:space="preserve">Nombre d’EA faisant  des labours motorisés </w:t>
            </w:r>
          </w:p>
        </w:tc>
        <w:tc>
          <w:tcPr>
            <w:tcW w:w="1456" w:type="dxa"/>
            <w:vMerge/>
            <w:shd w:val="clear" w:color="auto" w:fill="auto"/>
          </w:tcPr>
          <w:p w:rsidR="0099156B" w:rsidRPr="00847CBD" w:rsidRDefault="0099156B" w:rsidP="004B5F99">
            <w:pPr>
              <w:widowControl w:val="0"/>
              <w:autoSpaceDE w:val="0"/>
              <w:autoSpaceDN w:val="0"/>
              <w:adjustRightInd w:val="0"/>
              <w:rPr>
                <w:rFonts w:ascii="Arial Narrow" w:hAnsi="Arial Narrow"/>
                <w:sz w:val="20"/>
              </w:rPr>
            </w:pPr>
          </w:p>
        </w:tc>
      </w:tr>
      <w:tr w:rsidR="00847CBD" w:rsidRPr="00847CBD" w:rsidTr="004B5F99">
        <w:trPr>
          <w:cantSplit/>
          <w:trHeight w:val="20"/>
        </w:trPr>
        <w:tc>
          <w:tcPr>
            <w:tcW w:w="2504"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 xml:space="preserve">Cultures attelées </w:t>
            </w:r>
          </w:p>
        </w:tc>
        <w:tc>
          <w:tcPr>
            <w:tcW w:w="3270"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Nombre d’EA faisant  de culture attelée</w:t>
            </w:r>
          </w:p>
        </w:tc>
        <w:tc>
          <w:tcPr>
            <w:tcW w:w="1456" w:type="dxa"/>
            <w:vMerge/>
            <w:shd w:val="clear" w:color="auto" w:fill="auto"/>
          </w:tcPr>
          <w:p w:rsidR="0099156B" w:rsidRPr="00847CBD" w:rsidRDefault="0099156B" w:rsidP="004B5F99">
            <w:pPr>
              <w:widowControl w:val="0"/>
              <w:autoSpaceDE w:val="0"/>
              <w:autoSpaceDN w:val="0"/>
              <w:adjustRightInd w:val="0"/>
              <w:rPr>
                <w:rFonts w:ascii="Arial Narrow" w:hAnsi="Arial Narrow"/>
                <w:sz w:val="20"/>
              </w:rPr>
            </w:pPr>
          </w:p>
        </w:tc>
      </w:tr>
      <w:tr w:rsidR="00847CBD" w:rsidRPr="00847CBD" w:rsidTr="004B5F99">
        <w:trPr>
          <w:cantSplit/>
          <w:trHeight w:val="20"/>
        </w:trPr>
        <w:tc>
          <w:tcPr>
            <w:tcW w:w="2504"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 xml:space="preserve">Pulvérisateurs </w:t>
            </w:r>
          </w:p>
        </w:tc>
        <w:tc>
          <w:tcPr>
            <w:tcW w:w="3270"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 xml:space="preserve">Nombre d’EA utilisant des Pulvérisateurs </w:t>
            </w:r>
          </w:p>
        </w:tc>
        <w:tc>
          <w:tcPr>
            <w:tcW w:w="1456" w:type="dxa"/>
            <w:vMerge/>
            <w:shd w:val="clear" w:color="auto" w:fill="auto"/>
          </w:tcPr>
          <w:p w:rsidR="0099156B" w:rsidRPr="00847CBD" w:rsidRDefault="0099156B" w:rsidP="004B5F99">
            <w:pPr>
              <w:widowControl w:val="0"/>
              <w:autoSpaceDE w:val="0"/>
              <w:autoSpaceDN w:val="0"/>
              <w:adjustRightInd w:val="0"/>
              <w:rPr>
                <w:rFonts w:ascii="Arial Narrow" w:hAnsi="Arial Narrow"/>
                <w:sz w:val="20"/>
              </w:rPr>
            </w:pPr>
          </w:p>
        </w:tc>
      </w:tr>
      <w:tr w:rsidR="00847CBD" w:rsidRPr="00847CBD" w:rsidTr="004B5F99">
        <w:trPr>
          <w:cantSplit/>
          <w:trHeight w:val="20"/>
        </w:trPr>
        <w:tc>
          <w:tcPr>
            <w:tcW w:w="2504"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 xml:space="preserve">Intrants pour la production végétale </w:t>
            </w:r>
          </w:p>
        </w:tc>
        <w:tc>
          <w:tcPr>
            <w:tcW w:w="3270"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 xml:space="preserve">Nombre d’EA utilisant au moins un des intrants végétaux ci-dessus </w:t>
            </w:r>
          </w:p>
        </w:tc>
        <w:tc>
          <w:tcPr>
            <w:tcW w:w="1456" w:type="dxa"/>
            <w:vMerge/>
            <w:shd w:val="clear" w:color="auto" w:fill="auto"/>
          </w:tcPr>
          <w:p w:rsidR="0099156B" w:rsidRPr="00847CBD" w:rsidRDefault="0099156B" w:rsidP="004B5F99">
            <w:pPr>
              <w:widowControl w:val="0"/>
              <w:autoSpaceDE w:val="0"/>
              <w:autoSpaceDN w:val="0"/>
              <w:adjustRightInd w:val="0"/>
              <w:rPr>
                <w:rFonts w:ascii="Arial Narrow" w:hAnsi="Arial Narrow"/>
                <w:sz w:val="20"/>
              </w:rPr>
            </w:pPr>
          </w:p>
        </w:tc>
      </w:tr>
      <w:tr w:rsidR="00847CBD" w:rsidRPr="00847CBD" w:rsidTr="004B5F99">
        <w:trPr>
          <w:cantSplit/>
          <w:trHeight w:val="20"/>
        </w:trPr>
        <w:tc>
          <w:tcPr>
            <w:tcW w:w="2504" w:type="dxa"/>
            <w:shd w:val="clear" w:color="auto" w:fill="auto"/>
          </w:tcPr>
          <w:p w:rsidR="0099156B" w:rsidRPr="00847CBD" w:rsidRDefault="0099156B" w:rsidP="004B5F99">
            <w:pPr>
              <w:widowControl w:val="0"/>
              <w:autoSpaceDE w:val="0"/>
              <w:autoSpaceDN w:val="0"/>
              <w:adjustRightInd w:val="0"/>
              <w:rPr>
                <w:rFonts w:ascii="Arial Narrow" w:hAnsi="Arial Narrow"/>
                <w:b/>
                <w:i/>
                <w:sz w:val="20"/>
              </w:rPr>
            </w:pPr>
            <w:r w:rsidRPr="00847CBD">
              <w:rPr>
                <w:rFonts w:ascii="Arial Narrow" w:hAnsi="Arial Narrow"/>
                <w:b/>
                <w:i/>
                <w:sz w:val="20"/>
              </w:rPr>
              <w:t>Intrants pour la production animale</w:t>
            </w:r>
          </w:p>
        </w:tc>
        <w:tc>
          <w:tcPr>
            <w:tcW w:w="3270"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p>
        </w:tc>
        <w:tc>
          <w:tcPr>
            <w:tcW w:w="1456"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p>
        </w:tc>
      </w:tr>
      <w:tr w:rsidR="00847CBD" w:rsidRPr="00847CBD" w:rsidTr="004B5F99">
        <w:trPr>
          <w:cantSplit/>
          <w:trHeight w:val="20"/>
        </w:trPr>
        <w:tc>
          <w:tcPr>
            <w:tcW w:w="2504"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Aliments améliorés (pour volaille, lapin, cobaye, bétail, porc, etc.)</w:t>
            </w:r>
          </w:p>
        </w:tc>
        <w:tc>
          <w:tcPr>
            <w:tcW w:w="3270"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 xml:space="preserve">Nombre d’EA utilisant d’aliments améliorés </w:t>
            </w:r>
          </w:p>
        </w:tc>
        <w:tc>
          <w:tcPr>
            <w:tcW w:w="1456" w:type="dxa"/>
            <w:vMerge w:val="restart"/>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 xml:space="preserve">Nombre total d’EAs enquêtées faisant (au moins partiellement) la production animale </w:t>
            </w:r>
          </w:p>
        </w:tc>
      </w:tr>
      <w:tr w:rsidR="00847CBD" w:rsidRPr="00847CBD" w:rsidTr="004B5F99">
        <w:trPr>
          <w:cantSplit/>
          <w:trHeight w:val="20"/>
        </w:trPr>
        <w:tc>
          <w:tcPr>
            <w:tcW w:w="2504"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Compléments alimentaires (pierre à lécher, vitamine, etc.)</w:t>
            </w:r>
          </w:p>
        </w:tc>
        <w:tc>
          <w:tcPr>
            <w:tcW w:w="3270"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Nombre d’EA utilisant des compléments alimentaires</w:t>
            </w:r>
          </w:p>
        </w:tc>
        <w:tc>
          <w:tcPr>
            <w:tcW w:w="1456" w:type="dxa"/>
            <w:vMerge/>
            <w:shd w:val="clear" w:color="auto" w:fill="auto"/>
          </w:tcPr>
          <w:p w:rsidR="0099156B" w:rsidRPr="00847CBD" w:rsidRDefault="0099156B" w:rsidP="004B5F99">
            <w:pPr>
              <w:widowControl w:val="0"/>
              <w:autoSpaceDE w:val="0"/>
              <w:autoSpaceDN w:val="0"/>
              <w:adjustRightInd w:val="0"/>
              <w:rPr>
                <w:rFonts w:ascii="Arial Narrow" w:hAnsi="Arial Narrow"/>
                <w:sz w:val="20"/>
              </w:rPr>
            </w:pPr>
          </w:p>
        </w:tc>
      </w:tr>
      <w:tr w:rsidR="00847CBD" w:rsidRPr="00847CBD" w:rsidTr="004B5F99">
        <w:trPr>
          <w:cantSplit/>
          <w:trHeight w:val="20"/>
        </w:trPr>
        <w:tc>
          <w:tcPr>
            <w:tcW w:w="2504"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Géniteurs/reproductrice (poussins, porcelet, lapereau, aulacodeau, etc.) améliorés</w:t>
            </w:r>
          </w:p>
        </w:tc>
        <w:tc>
          <w:tcPr>
            <w:tcW w:w="3270"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 xml:space="preserve">Nombre d’EA utilisant des géniteurs/reproducteurs améliorés </w:t>
            </w:r>
          </w:p>
        </w:tc>
        <w:tc>
          <w:tcPr>
            <w:tcW w:w="1456" w:type="dxa"/>
            <w:vMerge/>
            <w:shd w:val="clear" w:color="auto" w:fill="auto"/>
          </w:tcPr>
          <w:p w:rsidR="0099156B" w:rsidRPr="00847CBD" w:rsidRDefault="0099156B" w:rsidP="004B5F99">
            <w:pPr>
              <w:widowControl w:val="0"/>
              <w:autoSpaceDE w:val="0"/>
              <w:autoSpaceDN w:val="0"/>
              <w:adjustRightInd w:val="0"/>
              <w:rPr>
                <w:rFonts w:ascii="Arial Narrow" w:hAnsi="Arial Narrow"/>
                <w:sz w:val="20"/>
              </w:rPr>
            </w:pPr>
          </w:p>
        </w:tc>
      </w:tr>
      <w:tr w:rsidR="00847CBD" w:rsidRPr="00847CBD" w:rsidTr="004B5F99">
        <w:trPr>
          <w:cantSplit/>
          <w:trHeight w:val="20"/>
        </w:trPr>
        <w:tc>
          <w:tcPr>
            <w:tcW w:w="2504"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Médicaments et produits vétérinaires</w:t>
            </w:r>
          </w:p>
        </w:tc>
        <w:tc>
          <w:tcPr>
            <w:tcW w:w="3270"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 xml:space="preserve">Nombre d’EA utilisant des médicaments et produits vétérinaires </w:t>
            </w:r>
          </w:p>
        </w:tc>
        <w:tc>
          <w:tcPr>
            <w:tcW w:w="1456" w:type="dxa"/>
            <w:vMerge/>
            <w:shd w:val="clear" w:color="auto" w:fill="auto"/>
          </w:tcPr>
          <w:p w:rsidR="0099156B" w:rsidRPr="00847CBD" w:rsidRDefault="0099156B" w:rsidP="004B5F99">
            <w:pPr>
              <w:widowControl w:val="0"/>
              <w:autoSpaceDE w:val="0"/>
              <w:autoSpaceDN w:val="0"/>
              <w:adjustRightInd w:val="0"/>
              <w:rPr>
                <w:rFonts w:ascii="Arial Narrow" w:hAnsi="Arial Narrow"/>
                <w:sz w:val="20"/>
              </w:rPr>
            </w:pPr>
          </w:p>
        </w:tc>
      </w:tr>
      <w:tr w:rsidR="00847CBD" w:rsidRPr="00847CBD" w:rsidTr="004B5F99">
        <w:trPr>
          <w:cantSplit/>
          <w:trHeight w:val="20"/>
        </w:trPr>
        <w:tc>
          <w:tcPr>
            <w:tcW w:w="2504"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 xml:space="preserve">Intrants pour la production animale </w:t>
            </w:r>
          </w:p>
        </w:tc>
        <w:tc>
          <w:tcPr>
            <w:tcW w:w="3270"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 xml:space="preserve">Nombre d’EA utilisant au moins un des intrants animaux ci-dessus </w:t>
            </w:r>
          </w:p>
        </w:tc>
        <w:tc>
          <w:tcPr>
            <w:tcW w:w="1456" w:type="dxa"/>
            <w:vMerge/>
            <w:shd w:val="clear" w:color="auto" w:fill="auto"/>
          </w:tcPr>
          <w:p w:rsidR="0099156B" w:rsidRPr="00847CBD" w:rsidRDefault="0099156B" w:rsidP="004B5F99">
            <w:pPr>
              <w:widowControl w:val="0"/>
              <w:autoSpaceDE w:val="0"/>
              <w:autoSpaceDN w:val="0"/>
              <w:adjustRightInd w:val="0"/>
              <w:rPr>
                <w:rFonts w:ascii="Arial Narrow" w:hAnsi="Arial Narrow"/>
                <w:sz w:val="20"/>
              </w:rPr>
            </w:pPr>
          </w:p>
        </w:tc>
      </w:tr>
      <w:tr w:rsidR="00847CBD" w:rsidRPr="00847CBD" w:rsidTr="004B5F99">
        <w:trPr>
          <w:cantSplit/>
          <w:trHeight w:val="20"/>
        </w:trPr>
        <w:tc>
          <w:tcPr>
            <w:tcW w:w="2504" w:type="dxa"/>
            <w:shd w:val="clear" w:color="auto" w:fill="auto"/>
          </w:tcPr>
          <w:p w:rsidR="0099156B" w:rsidRPr="00847CBD" w:rsidRDefault="0099156B" w:rsidP="004B5F99">
            <w:pPr>
              <w:widowControl w:val="0"/>
              <w:autoSpaceDE w:val="0"/>
              <w:autoSpaceDN w:val="0"/>
              <w:adjustRightInd w:val="0"/>
              <w:rPr>
                <w:rFonts w:ascii="Arial Narrow" w:hAnsi="Arial Narrow"/>
                <w:b/>
                <w:i/>
                <w:sz w:val="20"/>
              </w:rPr>
            </w:pPr>
            <w:r w:rsidRPr="00847CBD">
              <w:rPr>
                <w:rFonts w:ascii="Arial Narrow" w:hAnsi="Arial Narrow"/>
                <w:b/>
                <w:i/>
                <w:sz w:val="20"/>
              </w:rPr>
              <w:t xml:space="preserve">Intrants pour la production halieutique </w:t>
            </w:r>
          </w:p>
        </w:tc>
        <w:tc>
          <w:tcPr>
            <w:tcW w:w="3270"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p>
        </w:tc>
        <w:tc>
          <w:tcPr>
            <w:tcW w:w="1456"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p>
        </w:tc>
      </w:tr>
      <w:tr w:rsidR="00847CBD" w:rsidRPr="00847CBD" w:rsidTr="004B5F99">
        <w:trPr>
          <w:cantSplit/>
          <w:trHeight w:val="20"/>
        </w:trPr>
        <w:tc>
          <w:tcPr>
            <w:tcW w:w="2504"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Aliments améliorés (aliments composés extrudés, aliments composés non-extrudés, etc.)</w:t>
            </w:r>
          </w:p>
        </w:tc>
        <w:tc>
          <w:tcPr>
            <w:tcW w:w="3270"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Nombre d’EA utilisant des aliments améliorés</w:t>
            </w:r>
          </w:p>
        </w:tc>
        <w:tc>
          <w:tcPr>
            <w:tcW w:w="1456" w:type="dxa"/>
            <w:vMerge w:val="restart"/>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 xml:space="preserve">Nombre total d’EAs enquêtées faisant (au moins partiellement) la production halieutique </w:t>
            </w:r>
          </w:p>
        </w:tc>
      </w:tr>
      <w:tr w:rsidR="00847CBD" w:rsidRPr="00847CBD" w:rsidTr="004B5F99">
        <w:trPr>
          <w:cantSplit/>
          <w:trHeight w:val="20"/>
        </w:trPr>
        <w:tc>
          <w:tcPr>
            <w:tcW w:w="2504"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 xml:space="preserve">Fertilisants/engrais chimiques </w:t>
            </w:r>
          </w:p>
        </w:tc>
        <w:tc>
          <w:tcPr>
            <w:tcW w:w="3270"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Nombre d’EA utilisant des fertilisants/engrais chimiques</w:t>
            </w:r>
          </w:p>
        </w:tc>
        <w:tc>
          <w:tcPr>
            <w:tcW w:w="1456" w:type="dxa"/>
            <w:vMerge/>
            <w:shd w:val="clear" w:color="auto" w:fill="auto"/>
          </w:tcPr>
          <w:p w:rsidR="0099156B" w:rsidRPr="00847CBD" w:rsidRDefault="0099156B" w:rsidP="004B5F99">
            <w:pPr>
              <w:widowControl w:val="0"/>
              <w:autoSpaceDE w:val="0"/>
              <w:autoSpaceDN w:val="0"/>
              <w:adjustRightInd w:val="0"/>
              <w:rPr>
                <w:rFonts w:ascii="Arial Narrow" w:hAnsi="Arial Narrow"/>
                <w:sz w:val="20"/>
              </w:rPr>
            </w:pPr>
          </w:p>
        </w:tc>
      </w:tr>
      <w:tr w:rsidR="00847CBD" w:rsidRPr="00847CBD" w:rsidTr="004B5F99">
        <w:trPr>
          <w:cantSplit/>
          <w:trHeight w:val="20"/>
        </w:trPr>
        <w:tc>
          <w:tcPr>
            <w:tcW w:w="2504"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 xml:space="preserve">Fertilisants/engrais organiques  </w:t>
            </w:r>
          </w:p>
        </w:tc>
        <w:tc>
          <w:tcPr>
            <w:tcW w:w="3270"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 xml:space="preserve">Nombre d’EA utilisant des fertilisants/engrais organiques  </w:t>
            </w:r>
          </w:p>
        </w:tc>
        <w:tc>
          <w:tcPr>
            <w:tcW w:w="1456" w:type="dxa"/>
            <w:vMerge/>
            <w:shd w:val="clear" w:color="auto" w:fill="auto"/>
          </w:tcPr>
          <w:p w:rsidR="0099156B" w:rsidRPr="00847CBD" w:rsidRDefault="0099156B" w:rsidP="004B5F99">
            <w:pPr>
              <w:widowControl w:val="0"/>
              <w:autoSpaceDE w:val="0"/>
              <w:autoSpaceDN w:val="0"/>
              <w:adjustRightInd w:val="0"/>
              <w:rPr>
                <w:rFonts w:ascii="Arial Narrow" w:hAnsi="Arial Narrow"/>
                <w:sz w:val="20"/>
              </w:rPr>
            </w:pPr>
          </w:p>
        </w:tc>
      </w:tr>
      <w:tr w:rsidR="00847CBD" w:rsidRPr="00847CBD" w:rsidTr="004B5F99">
        <w:trPr>
          <w:cantSplit/>
          <w:trHeight w:val="20"/>
        </w:trPr>
        <w:tc>
          <w:tcPr>
            <w:tcW w:w="2504"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Compléments alimentaires</w:t>
            </w:r>
          </w:p>
        </w:tc>
        <w:tc>
          <w:tcPr>
            <w:tcW w:w="3270"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Nombre d’EA utilisant des compléments alimentaires</w:t>
            </w:r>
          </w:p>
        </w:tc>
        <w:tc>
          <w:tcPr>
            <w:tcW w:w="1456" w:type="dxa"/>
            <w:vMerge/>
            <w:shd w:val="clear" w:color="auto" w:fill="auto"/>
          </w:tcPr>
          <w:p w:rsidR="0099156B" w:rsidRPr="00847CBD" w:rsidRDefault="0099156B" w:rsidP="004B5F99">
            <w:pPr>
              <w:widowControl w:val="0"/>
              <w:autoSpaceDE w:val="0"/>
              <w:autoSpaceDN w:val="0"/>
              <w:adjustRightInd w:val="0"/>
              <w:rPr>
                <w:rFonts w:ascii="Arial Narrow" w:hAnsi="Arial Narrow"/>
                <w:sz w:val="20"/>
              </w:rPr>
            </w:pPr>
          </w:p>
        </w:tc>
      </w:tr>
      <w:tr w:rsidR="00847CBD" w:rsidRPr="00847CBD" w:rsidTr="004B5F99">
        <w:trPr>
          <w:cantSplit/>
          <w:trHeight w:val="20"/>
        </w:trPr>
        <w:tc>
          <w:tcPr>
            <w:tcW w:w="2504"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lastRenderedPageBreak/>
              <w:t xml:space="preserve">Alevins </w:t>
            </w:r>
          </w:p>
        </w:tc>
        <w:tc>
          <w:tcPr>
            <w:tcW w:w="3270"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Nombre d’EA utilisant des alevins modernes</w:t>
            </w:r>
          </w:p>
        </w:tc>
        <w:tc>
          <w:tcPr>
            <w:tcW w:w="1456" w:type="dxa"/>
            <w:vMerge/>
            <w:shd w:val="clear" w:color="auto" w:fill="auto"/>
          </w:tcPr>
          <w:p w:rsidR="0099156B" w:rsidRPr="00847CBD" w:rsidRDefault="0099156B" w:rsidP="004B5F99">
            <w:pPr>
              <w:widowControl w:val="0"/>
              <w:autoSpaceDE w:val="0"/>
              <w:autoSpaceDN w:val="0"/>
              <w:adjustRightInd w:val="0"/>
              <w:rPr>
                <w:rFonts w:ascii="Arial Narrow" w:hAnsi="Arial Narrow"/>
                <w:sz w:val="20"/>
              </w:rPr>
            </w:pPr>
          </w:p>
        </w:tc>
      </w:tr>
      <w:tr w:rsidR="00847CBD" w:rsidRPr="00847CBD" w:rsidTr="004B5F99">
        <w:trPr>
          <w:cantSplit/>
          <w:trHeight w:val="20"/>
        </w:trPr>
        <w:tc>
          <w:tcPr>
            <w:tcW w:w="2504"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Produits d’amendement  et de curage(chaux, etc.)</w:t>
            </w:r>
          </w:p>
        </w:tc>
        <w:tc>
          <w:tcPr>
            <w:tcW w:w="3270"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Nombre d’EA utilisant des produits d’amendement</w:t>
            </w:r>
          </w:p>
        </w:tc>
        <w:tc>
          <w:tcPr>
            <w:tcW w:w="1456" w:type="dxa"/>
            <w:vMerge/>
            <w:shd w:val="clear" w:color="auto" w:fill="auto"/>
          </w:tcPr>
          <w:p w:rsidR="0099156B" w:rsidRPr="00847CBD" w:rsidRDefault="0099156B" w:rsidP="004B5F99">
            <w:pPr>
              <w:widowControl w:val="0"/>
              <w:autoSpaceDE w:val="0"/>
              <w:autoSpaceDN w:val="0"/>
              <w:adjustRightInd w:val="0"/>
              <w:rPr>
                <w:rFonts w:ascii="Arial Narrow" w:hAnsi="Arial Narrow"/>
                <w:sz w:val="20"/>
              </w:rPr>
            </w:pPr>
          </w:p>
        </w:tc>
      </w:tr>
      <w:tr w:rsidR="00847CBD" w:rsidRPr="00847CBD" w:rsidTr="004B5F99">
        <w:trPr>
          <w:cantSplit/>
          <w:trHeight w:val="20"/>
        </w:trPr>
        <w:tc>
          <w:tcPr>
            <w:tcW w:w="2504"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 xml:space="preserve">Intrants pour la production halieutique  </w:t>
            </w:r>
          </w:p>
        </w:tc>
        <w:tc>
          <w:tcPr>
            <w:tcW w:w="3270"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 xml:space="preserve">Nombre d’EA utilisant au moins un des intrants halieutiques ci-dessus </w:t>
            </w:r>
          </w:p>
        </w:tc>
        <w:tc>
          <w:tcPr>
            <w:tcW w:w="1456" w:type="dxa"/>
            <w:vMerge/>
            <w:shd w:val="clear" w:color="auto" w:fill="auto"/>
          </w:tcPr>
          <w:p w:rsidR="0099156B" w:rsidRPr="00847CBD" w:rsidRDefault="0099156B" w:rsidP="004B5F99">
            <w:pPr>
              <w:widowControl w:val="0"/>
              <w:autoSpaceDE w:val="0"/>
              <w:autoSpaceDN w:val="0"/>
              <w:adjustRightInd w:val="0"/>
              <w:rPr>
                <w:rFonts w:ascii="Arial Narrow" w:hAnsi="Arial Narrow"/>
                <w:sz w:val="20"/>
              </w:rPr>
            </w:pPr>
          </w:p>
        </w:tc>
      </w:tr>
      <w:tr w:rsidR="00847CBD" w:rsidRPr="00847CBD" w:rsidTr="004B5F99">
        <w:trPr>
          <w:cantSplit/>
          <w:trHeight w:val="20"/>
        </w:trPr>
        <w:tc>
          <w:tcPr>
            <w:tcW w:w="2504"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 xml:space="preserve"> Intrants </w:t>
            </w:r>
          </w:p>
        </w:tc>
        <w:tc>
          <w:tcPr>
            <w:tcW w:w="3270"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 xml:space="preserve">Nombre d’EA utilisant au moins un des intrants végétaux, animaux et halieutique </w:t>
            </w:r>
          </w:p>
        </w:tc>
        <w:tc>
          <w:tcPr>
            <w:tcW w:w="1456"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Nombre total d’EAs enquêtées</w:t>
            </w:r>
          </w:p>
        </w:tc>
      </w:tr>
      <w:tr w:rsidR="00847CBD" w:rsidRPr="00847CBD" w:rsidTr="004B5F99">
        <w:trPr>
          <w:cantSplit/>
          <w:trHeight w:val="20"/>
        </w:trPr>
        <w:tc>
          <w:tcPr>
            <w:tcW w:w="2504" w:type="dxa"/>
            <w:shd w:val="clear" w:color="auto" w:fill="auto"/>
          </w:tcPr>
          <w:p w:rsidR="0099156B" w:rsidRPr="00847CBD" w:rsidRDefault="0099156B" w:rsidP="004B5F99">
            <w:pPr>
              <w:widowControl w:val="0"/>
              <w:autoSpaceDE w:val="0"/>
              <w:autoSpaceDN w:val="0"/>
              <w:adjustRightInd w:val="0"/>
              <w:rPr>
                <w:rFonts w:ascii="Arial Narrow" w:hAnsi="Arial Narrow"/>
                <w:b/>
                <w:i/>
                <w:sz w:val="20"/>
              </w:rPr>
            </w:pPr>
            <w:r w:rsidRPr="00847CBD">
              <w:rPr>
                <w:rFonts w:ascii="Arial Narrow" w:hAnsi="Arial Narrow"/>
                <w:b/>
                <w:i/>
                <w:sz w:val="20"/>
              </w:rPr>
              <w:t xml:space="preserve">Services financiers agricoles </w:t>
            </w:r>
          </w:p>
        </w:tc>
        <w:tc>
          <w:tcPr>
            <w:tcW w:w="3270" w:type="dxa"/>
            <w:shd w:val="clear" w:color="auto" w:fill="auto"/>
          </w:tcPr>
          <w:p w:rsidR="0099156B" w:rsidRPr="00847CBD" w:rsidRDefault="0099156B" w:rsidP="004B5F99">
            <w:pPr>
              <w:widowControl w:val="0"/>
              <w:autoSpaceDE w:val="0"/>
              <w:autoSpaceDN w:val="0"/>
              <w:adjustRightInd w:val="0"/>
              <w:rPr>
                <w:rFonts w:ascii="Arial Narrow" w:hAnsi="Arial Narrow"/>
                <w:b/>
                <w:i/>
                <w:sz w:val="20"/>
              </w:rPr>
            </w:pPr>
          </w:p>
        </w:tc>
        <w:tc>
          <w:tcPr>
            <w:tcW w:w="1456" w:type="dxa"/>
            <w:shd w:val="clear" w:color="auto" w:fill="auto"/>
          </w:tcPr>
          <w:p w:rsidR="0099156B" w:rsidRPr="00847CBD" w:rsidRDefault="0099156B" w:rsidP="004B5F99">
            <w:pPr>
              <w:widowControl w:val="0"/>
              <w:autoSpaceDE w:val="0"/>
              <w:autoSpaceDN w:val="0"/>
              <w:adjustRightInd w:val="0"/>
              <w:rPr>
                <w:rFonts w:ascii="Arial Narrow" w:hAnsi="Arial Narrow"/>
                <w:b/>
                <w:i/>
                <w:sz w:val="20"/>
              </w:rPr>
            </w:pPr>
          </w:p>
        </w:tc>
      </w:tr>
      <w:tr w:rsidR="00847CBD" w:rsidRPr="00847CBD" w:rsidTr="004B5F99">
        <w:trPr>
          <w:cantSplit/>
          <w:trHeight w:val="20"/>
        </w:trPr>
        <w:tc>
          <w:tcPr>
            <w:tcW w:w="2504"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Crédit formel (auprès d’une IMF, une banque, etc.) à des fins agricoles</w:t>
            </w:r>
          </w:p>
        </w:tc>
        <w:tc>
          <w:tcPr>
            <w:tcW w:w="3270"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 xml:space="preserve">Nombre d’EA ayant obtenu de crédit formel </w:t>
            </w:r>
          </w:p>
        </w:tc>
        <w:tc>
          <w:tcPr>
            <w:tcW w:w="1456" w:type="dxa"/>
            <w:vMerge w:val="restart"/>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Nombre total d’EAs enquêtées</w:t>
            </w:r>
          </w:p>
        </w:tc>
      </w:tr>
      <w:tr w:rsidR="00847CBD" w:rsidRPr="00847CBD" w:rsidTr="004B5F99">
        <w:trPr>
          <w:cantSplit/>
          <w:trHeight w:val="20"/>
        </w:trPr>
        <w:tc>
          <w:tcPr>
            <w:tcW w:w="2504"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Crédit informel à des fins agricoles</w:t>
            </w:r>
          </w:p>
        </w:tc>
        <w:tc>
          <w:tcPr>
            <w:tcW w:w="3270"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 xml:space="preserve">Nombre d’EA ayant obtenu de crédit informel </w:t>
            </w:r>
          </w:p>
        </w:tc>
        <w:tc>
          <w:tcPr>
            <w:tcW w:w="1456" w:type="dxa"/>
            <w:vMerge/>
            <w:shd w:val="clear" w:color="auto" w:fill="auto"/>
          </w:tcPr>
          <w:p w:rsidR="0099156B" w:rsidRPr="00847CBD" w:rsidRDefault="0099156B" w:rsidP="004B5F99">
            <w:pPr>
              <w:widowControl w:val="0"/>
              <w:autoSpaceDE w:val="0"/>
              <w:autoSpaceDN w:val="0"/>
              <w:adjustRightInd w:val="0"/>
              <w:rPr>
                <w:rFonts w:ascii="Arial Narrow" w:hAnsi="Arial Narrow"/>
                <w:sz w:val="20"/>
              </w:rPr>
            </w:pPr>
          </w:p>
        </w:tc>
      </w:tr>
      <w:tr w:rsidR="00847CBD" w:rsidRPr="00847CBD" w:rsidTr="004B5F99">
        <w:trPr>
          <w:cantSplit/>
          <w:trHeight w:val="20"/>
        </w:trPr>
        <w:tc>
          <w:tcPr>
            <w:tcW w:w="2504"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Epargne formel (avoir un compte dans une banque/IMF) à des fins agricoles</w:t>
            </w:r>
          </w:p>
        </w:tc>
        <w:tc>
          <w:tcPr>
            <w:tcW w:w="3270"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Nombre d’EA ayant épargné de l’argent dans une structure formelle</w:t>
            </w:r>
          </w:p>
        </w:tc>
        <w:tc>
          <w:tcPr>
            <w:tcW w:w="1456" w:type="dxa"/>
            <w:vMerge/>
            <w:shd w:val="clear" w:color="auto" w:fill="auto"/>
          </w:tcPr>
          <w:p w:rsidR="0099156B" w:rsidRPr="00847CBD" w:rsidRDefault="0099156B" w:rsidP="004B5F99">
            <w:pPr>
              <w:widowControl w:val="0"/>
              <w:autoSpaceDE w:val="0"/>
              <w:autoSpaceDN w:val="0"/>
              <w:adjustRightInd w:val="0"/>
              <w:rPr>
                <w:rFonts w:ascii="Arial Narrow" w:hAnsi="Arial Narrow"/>
                <w:sz w:val="20"/>
              </w:rPr>
            </w:pPr>
          </w:p>
        </w:tc>
      </w:tr>
      <w:tr w:rsidR="00847CBD" w:rsidRPr="00847CBD" w:rsidTr="004B5F99">
        <w:trPr>
          <w:cantSplit/>
          <w:trHeight w:val="20"/>
        </w:trPr>
        <w:tc>
          <w:tcPr>
            <w:tcW w:w="2504"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Epargne informel à des fins agricoles</w:t>
            </w:r>
          </w:p>
        </w:tc>
        <w:tc>
          <w:tcPr>
            <w:tcW w:w="3270"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Nombre d’EA ayant épargné de l’argent dans une structure informelle</w:t>
            </w:r>
          </w:p>
        </w:tc>
        <w:tc>
          <w:tcPr>
            <w:tcW w:w="1456" w:type="dxa"/>
            <w:vMerge/>
            <w:shd w:val="clear" w:color="auto" w:fill="auto"/>
          </w:tcPr>
          <w:p w:rsidR="0099156B" w:rsidRPr="00847CBD" w:rsidRDefault="0099156B" w:rsidP="004B5F99">
            <w:pPr>
              <w:widowControl w:val="0"/>
              <w:autoSpaceDE w:val="0"/>
              <w:autoSpaceDN w:val="0"/>
              <w:adjustRightInd w:val="0"/>
              <w:rPr>
                <w:rFonts w:ascii="Arial Narrow" w:hAnsi="Arial Narrow"/>
                <w:sz w:val="20"/>
              </w:rPr>
            </w:pPr>
          </w:p>
        </w:tc>
      </w:tr>
      <w:tr w:rsidR="00847CBD" w:rsidRPr="00847CBD" w:rsidTr="004B5F99">
        <w:trPr>
          <w:cantSplit/>
          <w:trHeight w:val="20"/>
        </w:trPr>
        <w:tc>
          <w:tcPr>
            <w:tcW w:w="2504"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Transferts d’argent à des fins agricoles</w:t>
            </w:r>
          </w:p>
        </w:tc>
        <w:tc>
          <w:tcPr>
            <w:tcW w:w="3270"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Nombre d’EA ayant fait de transfert d’argent par une structure formelle</w:t>
            </w:r>
          </w:p>
        </w:tc>
        <w:tc>
          <w:tcPr>
            <w:tcW w:w="1456" w:type="dxa"/>
            <w:vMerge/>
            <w:shd w:val="clear" w:color="auto" w:fill="auto"/>
          </w:tcPr>
          <w:p w:rsidR="0099156B" w:rsidRPr="00847CBD" w:rsidRDefault="0099156B" w:rsidP="004B5F99">
            <w:pPr>
              <w:widowControl w:val="0"/>
              <w:autoSpaceDE w:val="0"/>
              <w:autoSpaceDN w:val="0"/>
              <w:adjustRightInd w:val="0"/>
              <w:rPr>
                <w:rFonts w:ascii="Arial Narrow" w:hAnsi="Arial Narrow"/>
                <w:sz w:val="20"/>
              </w:rPr>
            </w:pPr>
          </w:p>
        </w:tc>
      </w:tr>
      <w:tr w:rsidR="00847CBD" w:rsidRPr="00847CBD" w:rsidTr="004B5F99">
        <w:trPr>
          <w:cantSplit/>
          <w:trHeight w:val="20"/>
        </w:trPr>
        <w:tc>
          <w:tcPr>
            <w:tcW w:w="2504"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Assurances à des fins agricoles</w:t>
            </w:r>
          </w:p>
        </w:tc>
        <w:tc>
          <w:tcPr>
            <w:tcW w:w="3270"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Nombre d’EA ayant contracté d’assurance dans une structure formelle</w:t>
            </w:r>
          </w:p>
        </w:tc>
        <w:tc>
          <w:tcPr>
            <w:tcW w:w="1456" w:type="dxa"/>
            <w:vMerge/>
            <w:shd w:val="clear" w:color="auto" w:fill="auto"/>
          </w:tcPr>
          <w:p w:rsidR="0099156B" w:rsidRPr="00847CBD" w:rsidRDefault="0099156B" w:rsidP="004B5F99">
            <w:pPr>
              <w:widowControl w:val="0"/>
              <w:autoSpaceDE w:val="0"/>
              <w:autoSpaceDN w:val="0"/>
              <w:adjustRightInd w:val="0"/>
              <w:rPr>
                <w:rFonts w:ascii="Arial Narrow" w:hAnsi="Arial Narrow"/>
                <w:sz w:val="20"/>
              </w:rPr>
            </w:pPr>
          </w:p>
        </w:tc>
      </w:tr>
      <w:tr w:rsidR="00847CBD" w:rsidRPr="00847CBD" w:rsidTr="004B5F99">
        <w:trPr>
          <w:cantSplit/>
          <w:trHeight w:val="20"/>
        </w:trPr>
        <w:tc>
          <w:tcPr>
            <w:tcW w:w="2504"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 xml:space="preserve">Services financiers formel </w:t>
            </w:r>
          </w:p>
        </w:tc>
        <w:tc>
          <w:tcPr>
            <w:tcW w:w="3270"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Nombre d’EA ayant/bénéficiant d’au moins un des services financiers formels ci-dessus</w:t>
            </w:r>
          </w:p>
        </w:tc>
        <w:tc>
          <w:tcPr>
            <w:tcW w:w="1456" w:type="dxa"/>
            <w:vMerge/>
            <w:shd w:val="clear" w:color="auto" w:fill="auto"/>
          </w:tcPr>
          <w:p w:rsidR="0099156B" w:rsidRPr="00847CBD" w:rsidRDefault="0099156B" w:rsidP="004B5F99">
            <w:pPr>
              <w:widowControl w:val="0"/>
              <w:autoSpaceDE w:val="0"/>
              <w:autoSpaceDN w:val="0"/>
              <w:adjustRightInd w:val="0"/>
              <w:rPr>
                <w:rFonts w:ascii="Arial Narrow" w:hAnsi="Arial Narrow"/>
                <w:sz w:val="20"/>
              </w:rPr>
            </w:pPr>
          </w:p>
        </w:tc>
      </w:tr>
      <w:tr w:rsidR="00847CBD" w:rsidRPr="00847CBD" w:rsidTr="004B5F99">
        <w:trPr>
          <w:cantSplit/>
          <w:trHeight w:val="20"/>
        </w:trPr>
        <w:tc>
          <w:tcPr>
            <w:tcW w:w="2504"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 xml:space="preserve">Services financiers informel </w:t>
            </w:r>
          </w:p>
        </w:tc>
        <w:tc>
          <w:tcPr>
            <w:tcW w:w="3270"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Nombre d’EA ayant/bénéficiant d’au moins un des services financiers informels ci-dessus</w:t>
            </w:r>
          </w:p>
        </w:tc>
        <w:tc>
          <w:tcPr>
            <w:tcW w:w="1456" w:type="dxa"/>
            <w:vMerge/>
            <w:shd w:val="clear" w:color="auto" w:fill="auto"/>
          </w:tcPr>
          <w:p w:rsidR="0099156B" w:rsidRPr="00847CBD" w:rsidRDefault="0099156B" w:rsidP="004B5F99">
            <w:pPr>
              <w:widowControl w:val="0"/>
              <w:autoSpaceDE w:val="0"/>
              <w:autoSpaceDN w:val="0"/>
              <w:adjustRightInd w:val="0"/>
              <w:rPr>
                <w:rFonts w:ascii="Arial Narrow" w:hAnsi="Arial Narrow"/>
                <w:sz w:val="20"/>
              </w:rPr>
            </w:pPr>
          </w:p>
        </w:tc>
      </w:tr>
      <w:tr w:rsidR="00847CBD" w:rsidRPr="00847CBD" w:rsidTr="004B5F99">
        <w:trPr>
          <w:cantSplit/>
          <w:trHeight w:val="20"/>
        </w:trPr>
        <w:tc>
          <w:tcPr>
            <w:tcW w:w="2504"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 xml:space="preserve">Services financiers </w:t>
            </w:r>
          </w:p>
        </w:tc>
        <w:tc>
          <w:tcPr>
            <w:tcW w:w="3270"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Nombre d’EA ayant/bénéficiant d’au moins un des services financiers formels ou informels ci-dessus</w:t>
            </w:r>
          </w:p>
        </w:tc>
        <w:tc>
          <w:tcPr>
            <w:tcW w:w="1456" w:type="dxa"/>
            <w:vMerge/>
            <w:shd w:val="clear" w:color="auto" w:fill="auto"/>
          </w:tcPr>
          <w:p w:rsidR="0099156B" w:rsidRPr="00847CBD" w:rsidRDefault="0099156B" w:rsidP="004B5F99">
            <w:pPr>
              <w:widowControl w:val="0"/>
              <w:autoSpaceDE w:val="0"/>
              <w:autoSpaceDN w:val="0"/>
              <w:adjustRightInd w:val="0"/>
              <w:rPr>
                <w:rFonts w:ascii="Arial Narrow" w:hAnsi="Arial Narrow"/>
                <w:sz w:val="20"/>
              </w:rPr>
            </w:pPr>
          </w:p>
        </w:tc>
      </w:tr>
      <w:tr w:rsidR="00847CBD" w:rsidRPr="00847CBD" w:rsidTr="004B5F99">
        <w:trPr>
          <w:cantSplit/>
          <w:trHeight w:val="20"/>
        </w:trPr>
        <w:tc>
          <w:tcPr>
            <w:tcW w:w="2504" w:type="dxa"/>
            <w:shd w:val="clear" w:color="auto" w:fill="auto"/>
          </w:tcPr>
          <w:p w:rsidR="0099156B" w:rsidRPr="00847CBD" w:rsidRDefault="0099156B" w:rsidP="004B5F99">
            <w:pPr>
              <w:widowControl w:val="0"/>
              <w:autoSpaceDE w:val="0"/>
              <w:autoSpaceDN w:val="0"/>
              <w:adjustRightInd w:val="0"/>
              <w:rPr>
                <w:rFonts w:ascii="Arial Narrow" w:hAnsi="Arial Narrow"/>
                <w:b/>
                <w:i/>
                <w:sz w:val="20"/>
              </w:rPr>
            </w:pPr>
            <w:r w:rsidRPr="00847CBD">
              <w:rPr>
                <w:rFonts w:ascii="Arial Narrow" w:hAnsi="Arial Narrow"/>
                <w:b/>
                <w:i/>
                <w:sz w:val="20"/>
              </w:rPr>
              <w:t>Appui-conseil agricole</w:t>
            </w:r>
          </w:p>
        </w:tc>
        <w:tc>
          <w:tcPr>
            <w:tcW w:w="3270"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p>
        </w:tc>
        <w:tc>
          <w:tcPr>
            <w:tcW w:w="1456"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p>
        </w:tc>
      </w:tr>
      <w:tr w:rsidR="00847CBD" w:rsidRPr="00847CBD" w:rsidTr="004B5F99">
        <w:trPr>
          <w:cantSplit/>
          <w:trHeight w:val="20"/>
        </w:trPr>
        <w:tc>
          <w:tcPr>
            <w:tcW w:w="2504"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Conseil de Gestion aux Exploitations Agricoles</w:t>
            </w:r>
          </w:p>
        </w:tc>
        <w:tc>
          <w:tcPr>
            <w:tcW w:w="3270"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Nombre d’EA ayant bénéficié de CGEA</w:t>
            </w:r>
          </w:p>
        </w:tc>
        <w:tc>
          <w:tcPr>
            <w:tcW w:w="1456" w:type="dxa"/>
            <w:vMerge w:val="restart"/>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Nombre total d’EAs enquêtées</w:t>
            </w:r>
          </w:p>
        </w:tc>
      </w:tr>
      <w:tr w:rsidR="00847CBD" w:rsidRPr="00847CBD" w:rsidTr="004B5F99">
        <w:trPr>
          <w:cantSplit/>
          <w:trHeight w:val="20"/>
        </w:trPr>
        <w:tc>
          <w:tcPr>
            <w:tcW w:w="2504"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Conseil Technique Spécialisé</w:t>
            </w:r>
          </w:p>
        </w:tc>
        <w:tc>
          <w:tcPr>
            <w:tcW w:w="3270"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Nombre d’EA ayant bénéficié de CTS</w:t>
            </w:r>
          </w:p>
        </w:tc>
        <w:tc>
          <w:tcPr>
            <w:tcW w:w="1456" w:type="dxa"/>
            <w:vMerge/>
            <w:shd w:val="clear" w:color="auto" w:fill="auto"/>
          </w:tcPr>
          <w:p w:rsidR="0099156B" w:rsidRPr="00847CBD" w:rsidRDefault="0099156B" w:rsidP="004B5F99">
            <w:pPr>
              <w:widowControl w:val="0"/>
              <w:autoSpaceDE w:val="0"/>
              <w:autoSpaceDN w:val="0"/>
              <w:adjustRightInd w:val="0"/>
              <w:rPr>
                <w:rFonts w:ascii="Arial Narrow" w:hAnsi="Arial Narrow"/>
                <w:sz w:val="20"/>
              </w:rPr>
            </w:pPr>
          </w:p>
        </w:tc>
      </w:tr>
      <w:tr w:rsidR="00847CBD" w:rsidRPr="00847CBD" w:rsidTr="004B5F99">
        <w:trPr>
          <w:cantSplit/>
          <w:trHeight w:val="20"/>
        </w:trPr>
        <w:tc>
          <w:tcPr>
            <w:tcW w:w="2504"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Conseil à l’Accès au Marché</w:t>
            </w:r>
          </w:p>
        </w:tc>
        <w:tc>
          <w:tcPr>
            <w:tcW w:w="3270"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Nombre d’EA ayant bénéficié de CAM</w:t>
            </w:r>
          </w:p>
        </w:tc>
        <w:tc>
          <w:tcPr>
            <w:tcW w:w="1456" w:type="dxa"/>
            <w:vMerge/>
            <w:shd w:val="clear" w:color="auto" w:fill="auto"/>
          </w:tcPr>
          <w:p w:rsidR="0099156B" w:rsidRPr="00847CBD" w:rsidRDefault="0099156B" w:rsidP="004B5F99">
            <w:pPr>
              <w:widowControl w:val="0"/>
              <w:autoSpaceDE w:val="0"/>
              <w:autoSpaceDN w:val="0"/>
              <w:adjustRightInd w:val="0"/>
              <w:rPr>
                <w:rFonts w:ascii="Arial Narrow" w:hAnsi="Arial Narrow"/>
                <w:sz w:val="20"/>
              </w:rPr>
            </w:pPr>
          </w:p>
        </w:tc>
      </w:tr>
      <w:tr w:rsidR="00847CBD" w:rsidRPr="00847CBD" w:rsidTr="004B5F99">
        <w:trPr>
          <w:cantSplit/>
          <w:trHeight w:val="20"/>
        </w:trPr>
        <w:tc>
          <w:tcPr>
            <w:tcW w:w="2504"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Conseil à l’Organisation et à la Planification Locale</w:t>
            </w:r>
          </w:p>
        </w:tc>
        <w:tc>
          <w:tcPr>
            <w:tcW w:w="3270"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Nombre d’EA ayant bénéficié de COPL</w:t>
            </w:r>
          </w:p>
        </w:tc>
        <w:tc>
          <w:tcPr>
            <w:tcW w:w="1456" w:type="dxa"/>
            <w:vMerge/>
            <w:shd w:val="clear" w:color="auto" w:fill="auto"/>
          </w:tcPr>
          <w:p w:rsidR="0099156B" w:rsidRPr="00847CBD" w:rsidRDefault="0099156B" w:rsidP="004B5F99">
            <w:pPr>
              <w:widowControl w:val="0"/>
              <w:autoSpaceDE w:val="0"/>
              <w:autoSpaceDN w:val="0"/>
              <w:adjustRightInd w:val="0"/>
              <w:rPr>
                <w:rFonts w:ascii="Arial Narrow" w:hAnsi="Arial Narrow"/>
                <w:sz w:val="20"/>
              </w:rPr>
            </w:pPr>
          </w:p>
        </w:tc>
      </w:tr>
      <w:tr w:rsidR="00847CBD" w:rsidRPr="00847CBD" w:rsidTr="004B5F99">
        <w:trPr>
          <w:cantSplit/>
          <w:trHeight w:val="20"/>
        </w:trPr>
        <w:tc>
          <w:tcPr>
            <w:tcW w:w="2504"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Conseil à l’Alimentation et à la Nutrition Appliquée</w:t>
            </w:r>
          </w:p>
        </w:tc>
        <w:tc>
          <w:tcPr>
            <w:tcW w:w="3270"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Nombre d’EA ayant bénéficié de CANA</w:t>
            </w:r>
          </w:p>
        </w:tc>
        <w:tc>
          <w:tcPr>
            <w:tcW w:w="1456" w:type="dxa"/>
            <w:vMerge/>
            <w:shd w:val="clear" w:color="auto" w:fill="auto"/>
          </w:tcPr>
          <w:p w:rsidR="0099156B" w:rsidRPr="00847CBD" w:rsidRDefault="0099156B" w:rsidP="004B5F99">
            <w:pPr>
              <w:widowControl w:val="0"/>
              <w:autoSpaceDE w:val="0"/>
              <w:autoSpaceDN w:val="0"/>
              <w:adjustRightInd w:val="0"/>
              <w:rPr>
                <w:rFonts w:ascii="Arial Narrow" w:hAnsi="Arial Narrow"/>
                <w:sz w:val="20"/>
              </w:rPr>
            </w:pPr>
          </w:p>
        </w:tc>
      </w:tr>
      <w:tr w:rsidR="00847CBD" w:rsidRPr="00847CBD" w:rsidTr="004B5F99">
        <w:trPr>
          <w:cantSplit/>
          <w:trHeight w:val="20"/>
        </w:trPr>
        <w:tc>
          <w:tcPr>
            <w:tcW w:w="2504"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Appui-conseil agricole</w:t>
            </w:r>
          </w:p>
        </w:tc>
        <w:tc>
          <w:tcPr>
            <w:tcW w:w="3270"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Nombre d’EA ayant/bénéficiant d’au moins un des services d’appui-conseil ci-dessus</w:t>
            </w:r>
          </w:p>
        </w:tc>
        <w:tc>
          <w:tcPr>
            <w:tcW w:w="1456" w:type="dxa"/>
            <w:vMerge/>
            <w:shd w:val="clear" w:color="auto" w:fill="auto"/>
          </w:tcPr>
          <w:p w:rsidR="0099156B" w:rsidRPr="00847CBD" w:rsidRDefault="0099156B" w:rsidP="004B5F99">
            <w:pPr>
              <w:widowControl w:val="0"/>
              <w:autoSpaceDE w:val="0"/>
              <w:autoSpaceDN w:val="0"/>
              <w:adjustRightInd w:val="0"/>
              <w:rPr>
                <w:rFonts w:ascii="Arial Narrow" w:hAnsi="Arial Narrow"/>
                <w:sz w:val="20"/>
              </w:rPr>
            </w:pPr>
          </w:p>
        </w:tc>
      </w:tr>
      <w:tr w:rsidR="00847CBD" w:rsidRPr="00847CBD" w:rsidTr="004B5F99">
        <w:trPr>
          <w:cantSplit/>
          <w:trHeight w:val="20"/>
        </w:trPr>
        <w:tc>
          <w:tcPr>
            <w:tcW w:w="2504" w:type="dxa"/>
            <w:shd w:val="clear" w:color="auto" w:fill="auto"/>
          </w:tcPr>
          <w:p w:rsidR="0099156B" w:rsidRPr="00847CBD" w:rsidRDefault="0099156B" w:rsidP="004B5F99">
            <w:pPr>
              <w:widowControl w:val="0"/>
              <w:autoSpaceDE w:val="0"/>
              <w:autoSpaceDN w:val="0"/>
              <w:adjustRightInd w:val="0"/>
              <w:rPr>
                <w:rFonts w:ascii="Arial Narrow" w:hAnsi="Arial Narrow"/>
                <w:b/>
                <w:i/>
                <w:sz w:val="20"/>
              </w:rPr>
            </w:pPr>
            <w:r w:rsidRPr="00847CBD">
              <w:rPr>
                <w:rFonts w:ascii="Arial Narrow" w:hAnsi="Arial Narrow"/>
                <w:b/>
                <w:i/>
                <w:sz w:val="20"/>
              </w:rPr>
              <w:t xml:space="preserve">Foncier </w:t>
            </w:r>
          </w:p>
        </w:tc>
        <w:tc>
          <w:tcPr>
            <w:tcW w:w="3270" w:type="dxa"/>
            <w:shd w:val="clear" w:color="auto" w:fill="auto"/>
          </w:tcPr>
          <w:p w:rsidR="0099156B" w:rsidRPr="00847CBD" w:rsidRDefault="0099156B" w:rsidP="004B5F99">
            <w:pPr>
              <w:widowControl w:val="0"/>
              <w:autoSpaceDE w:val="0"/>
              <w:autoSpaceDN w:val="0"/>
              <w:adjustRightInd w:val="0"/>
              <w:rPr>
                <w:rFonts w:ascii="Arial Narrow" w:hAnsi="Arial Narrow"/>
                <w:b/>
                <w:i/>
                <w:sz w:val="20"/>
              </w:rPr>
            </w:pPr>
          </w:p>
        </w:tc>
        <w:tc>
          <w:tcPr>
            <w:tcW w:w="1456" w:type="dxa"/>
            <w:shd w:val="clear" w:color="auto" w:fill="auto"/>
          </w:tcPr>
          <w:p w:rsidR="0099156B" w:rsidRPr="00847CBD" w:rsidRDefault="0099156B" w:rsidP="004B5F99">
            <w:pPr>
              <w:widowControl w:val="0"/>
              <w:autoSpaceDE w:val="0"/>
              <w:autoSpaceDN w:val="0"/>
              <w:adjustRightInd w:val="0"/>
              <w:rPr>
                <w:rFonts w:ascii="Arial Narrow" w:hAnsi="Arial Narrow"/>
                <w:b/>
                <w:i/>
                <w:sz w:val="20"/>
              </w:rPr>
            </w:pPr>
          </w:p>
        </w:tc>
      </w:tr>
      <w:tr w:rsidR="00847CBD" w:rsidRPr="00847CBD" w:rsidTr="004B5F99">
        <w:trPr>
          <w:cantSplit/>
          <w:trHeight w:val="20"/>
        </w:trPr>
        <w:tc>
          <w:tcPr>
            <w:tcW w:w="2504"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 xml:space="preserve">Titre foncier </w:t>
            </w:r>
          </w:p>
        </w:tc>
        <w:tc>
          <w:tcPr>
            <w:tcW w:w="3270"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 xml:space="preserve">Nombre d’EA ayant de titre foncier  </w:t>
            </w:r>
          </w:p>
        </w:tc>
        <w:tc>
          <w:tcPr>
            <w:tcW w:w="1456" w:type="dxa"/>
            <w:vMerge w:val="restart"/>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Nombre total d’EAs enquêtées</w:t>
            </w:r>
          </w:p>
        </w:tc>
      </w:tr>
      <w:tr w:rsidR="00847CBD" w:rsidRPr="00847CBD" w:rsidTr="004B5F99">
        <w:trPr>
          <w:cantSplit/>
          <w:trHeight w:val="20"/>
        </w:trPr>
        <w:tc>
          <w:tcPr>
            <w:tcW w:w="2504"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 xml:space="preserve">Affirmations </w:t>
            </w:r>
          </w:p>
        </w:tc>
        <w:tc>
          <w:tcPr>
            <w:tcW w:w="3270"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 xml:space="preserve">Nombre d’EA ayant d’Affirmation   </w:t>
            </w:r>
          </w:p>
        </w:tc>
        <w:tc>
          <w:tcPr>
            <w:tcW w:w="1456" w:type="dxa"/>
            <w:vMerge/>
            <w:shd w:val="clear" w:color="auto" w:fill="auto"/>
          </w:tcPr>
          <w:p w:rsidR="0099156B" w:rsidRPr="00847CBD" w:rsidRDefault="0099156B" w:rsidP="004B5F99">
            <w:pPr>
              <w:widowControl w:val="0"/>
              <w:autoSpaceDE w:val="0"/>
              <w:autoSpaceDN w:val="0"/>
              <w:adjustRightInd w:val="0"/>
              <w:rPr>
                <w:rFonts w:ascii="Arial Narrow" w:hAnsi="Arial Narrow"/>
                <w:sz w:val="20"/>
              </w:rPr>
            </w:pPr>
          </w:p>
        </w:tc>
      </w:tr>
      <w:tr w:rsidR="00847CBD" w:rsidRPr="00847CBD" w:rsidTr="004B5F99">
        <w:trPr>
          <w:cantSplit/>
          <w:trHeight w:val="20"/>
        </w:trPr>
        <w:tc>
          <w:tcPr>
            <w:tcW w:w="2504"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Certificats fonciers (PFR)</w:t>
            </w:r>
          </w:p>
        </w:tc>
        <w:tc>
          <w:tcPr>
            <w:tcW w:w="3270"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 xml:space="preserve">Nombre d’EA ayant de Certificats fonciers   </w:t>
            </w:r>
          </w:p>
        </w:tc>
        <w:tc>
          <w:tcPr>
            <w:tcW w:w="1456" w:type="dxa"/>
            <w:vMerge/>
            <w:shd w:val="clear" w:color="auto" w:fill="auto"/>
          </w:tcPr>
          <w:p w:rsidR="0099156B" w:rsidRPr="00847CBD" w:rsidRDefault="0099156B" w:rsidP="004B5F99">
            <w:pPr>
              <w:widowControl w:val="0"/>
              <w:autoSpaceDE w:val="0"/>
              <w:autoSpaceDN w:val="0"/>
              <w:adjustRightInd w:val="0"/>
              <w:rPr>
                <w:rFonts w:ascii="Arial Narrow" w:hAnsi="Arial Narrow"/>
                <w:sz w:val="20"/>
              </w:rPr>
            </w:pPr>
          </w:p>
        </w:tc>
      </w:tr>
      <w:tr w:rsidR="00847CBD" w:rsidRPr="00847CBD" w:rsidTr="004B5F99">
        <w:trPr>
          <w:cantSplit/>
          <w:trHeight w:val="20"/>
        </w:trPr>
        <w:tc>
          <w:tcPr>
            <w:tcW w:w="2504"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lastRenderedPageBreak/>
              <w:t>Conventions de vente officielles (signées à la mairie, arrondissement, etc.)</w:t>
            </w:r>
          </w:p>
        </w:tc>
        <w:tc>
          <w:tcPr>
            <w:tcW w:w="3270"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Nombre d’EA ayant de Conventions de vente officielles</w:t>
            </w:r>
          </w:p>
        </w:tc>
        <w:tc>
          <w:tcPr>
            <w:tcW w:w="1456" w:type="dxa"/>
            <w:vMerge/>
            <w:shd w:val="clear" w:color="auto" w:fill="auto"/>
          </w:tcPr>
          <w:p w:rsidR="0099156B" w:rsidRPr="00847CBD" w:rsidRDefault="0099156B" w:rsidP="004B5F99">
            <w:pPr>
              <w:widowControl w:val="0"/>
              <w:autoSpaceDE w:val="0"/>
              <w:autoSpaceDN w:val="0"/>
              <w:adjustRightInd w:val="0"/>
              <w:rPr>
                <w:rFonts w:ascii="Arial Narrow" w:hAnsi="Arial Narrow"/>
                <w:sz w:val="20"/>
              </w:rPr>
            </w:pPr>
          </w:p>
        </w:tc>
      </w:tr>
      <w:tr w:rsidR="00847CBD" w:rsidRPr="00847CBD" w:rsidTr="004B5F99">
        <w:trPr>
          <w:cantSplit/>
          <w:trHeight w:val="20"/>
        </w:trPr>
        <w:tc>
          <w:tcPr>
            <w:tcW w:w="2504"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 xml:space="preserve">Services fonciers </w:t>
            </w:r>
          </w:p>
        </w:tc>
        <w:tc>
          <w:tcPr>
            <w:tcW w:w="3270"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Nombre d’EA ayant/bénéficiant d’au moins un des services fonciers ci-dessus</w:t>
            </w:r>
          </w:p>
        </w:tc>
        <w:tc>
          <w:tcPr>
            <w:tcW w:w="1456" w:type="dxa"/>
            <w:vMerge/>
            <w:shd w:val="clear" w:color="auto" w:fill="auto"/>
          </w:tcPr>
          <w:p w:rsidR="0099156B" w:rsidRPr="00847CBD" w:rsidRDefault="0099156B" w:rsidP="004B5F99">
            <w:pPr>
              <w:widowControl w:val="0"/>
              <w:autoSpaceDE w:val="0"/>
              <w:autoSpaceDN w:val="0"/>
              <w:adjustRightInd w:val="0"/>
              <w:rPr>
                <w:rFonts w:ascii="Arial Narrow" w:hAnsi="Arial Narrow"/>
                <w:sz w:val="20"/>
              </w:rPr>
            </w:pPr>
          </w:p>
        </w:tc>
      </w:tr>
      <w:tr w:rsidR="00847CBD" w:rsidRPr="00847CBD" w:rsidTr="004B5F99">
        <w:trPr>
          <w:cantSplit/>
          <w:trHeight w:val="20"/>
        </w:trPr>
        <w:tc>
          <w:tcPr>
            <w:tcW w:w="2504" w:type="dxa"/>
            <w:shd w:val="clear" w:color="auto" w:fill="auto"/>
          </w:tcPr>
          <w:p w:rsidR="0099156B" w:rsidRPr="00847CBD" w:rsidRDefault="0099156B" w:rsidP="00C16976">
            <w:pPr>
              <w:widowControl w:val="0"/>
              <w:autoSpaceDE w:val="0"/>
              <w:autoSpaceDN w:val="0"/>
              <w:adjustRightInd w:val="0"/>
              <w:rPr>
                <w:rFonts w:ascii="Arial Narrow" w:hAnsi="Arial Narrow"/>
                <w:sz w:val="20"/>
              </w:rPr>
            </w:pPr>
            <w:r w:rsidRPr="00847CBD">
              <w:rPr>
                <w:rFonts w:ascii="Arial Narrow" w:hAnsi="Arial Narrow"/>
                <w:sz w:val="20"/>
              </w:rPr>
              <w:t>Taux global d</w:t>
            </w:r>
            <w:r w:rsidR="00C16976" w:rsidRPr="00847CBD">
              <w:rPr>
                <w:rFonts w:ascii="Arial Narrow" w:hAnsi="Arial Narrow"/>
                <w:sz w:val="20"/>
              </w:rPr>
              <w:t>e couverture</w:t>
            </w:r>
            <w:r w:rsidRPr="00847CBD">
              <w:rPr>
                <w:rFonts w:ascii="Arial Narrow" w:hAnsi="Arial Narrow"/>
                <w:sz w:val="20"/>
              </w:rPr>
              <w:t xml:space="preserve"> en services agricoles </w:t>
            </w:r>
          </w:p>
        </w:tc>
        <w:tc>
          <w:tcPr>
            <w:tcW w:w="3270"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Nombre d’EA ayant/bénéficiant d’au moins un des quatre services clés ci-dessus</w:t>
            </w:r>
          </w:p>
        </w:tc>
        <w:tc>
          <w:tcPr>
            <w:tcW w:w="1456" w:type="dxa"/>
            <w:shd w:val="clear" w:color="auto" w:fill="auto"/>
          </w:tcPr>
          <w:p w:rsidR="0099156B" w:rsidRPr="00847CBD" w:rsidRDefault="0099156B" w:rsidP="004B5F99">
            <w:pPr>
              <w:widowControl w:val="0"/>
              <w:autoSpaceDE w:val="0"/>
              <w:autoSpaceDN w:val="0"/>
              <w:adjustRightInd w:val="0"/>
              <w:rPr>
                <w:rFonts w:ascii="Arial Narrow" w:hAnsi="Arial Narrow"/>
                <w:sz w:val="20"/>
              </w:rPr>
            </w:pPr>
            <w:r w:rsidRPr="00847CBD">
              <w:rPr>
                <w:rFonts w:ascii="Arial Narrow" w:hAnsi="Arial Narrow"/>
                <w:sz w:val="20"/>
              </w:rPr>
              <w:t>Nombre total d’EAs enquêtées</w:t>
            </w:r>
          </w:p>
        </w:tc>
      </w:tr>
    </w:tbl>
    <w:p w:rsidR="00D14AD9" w:rsidRPr="00847CBD" w:rsidRDefault="00D14AD9" w:rsidP="00661A18">
      <w:pPr>
        <w:rPr>
          <w:sz w:val="16"/>
          <w:szCs w:val="16"/>
        </w:rPr>
      </w:pPr>
    </w:p>
    <w:p w:rsidR="009A1913" w:rsidRPr="00847CBD" w:rsidRDefault="009A1913">
      <w:pPr>
        <w:spacing w:after="200"/>
        <w:jc w:val="left"/>
        <w:rPr>
          <w:rFonts w:ascii="Arial Narrow" w:eastAsia="Times New Roman" w:hAnsi="Arial Narrow" w:cs="Garamond"/>
          <w:b/>
          <w:spacing w:val="-3"/>
          <w:sz w:val="20"/>
          <w:szCs w:val="20"/>
          <w:lang w:val="fr-CA"/>
        </w:rPr>
      </w:pPr>
      <w:r w:rsidRPr="00847CBD">
        <w:br w:type="page"/>
      </w:r>
    </w:p>
    <w:p w:rsidR="00136F1B" w:rsidRPr="00847CBD" w:rsidRDefault="00136F1B" w:rsidP="00136F1B">
      <w:pPr>
        <w:pStyle w:val="Lgende"/>
        <w:rPr>
          <w:rFonts w:cs="Times New Roman"/>
        </w:rPr>
      </w:pPr>
      <w:r w:rsidRPr="00847CBD">
        <w:lastRenderedPageBreak/>
        <w:t xml:space="preserve">Tableau </w:t>
      </w:r>
      <w:r w:rsidR="007436F2" w:rsidRPr="00847CBD">
        <w:t>5</w:t>
      </w:r>
      <w:r w:rsidRPr="00847CBD">
        <w:t xml:space="preserve">. </w:t>
      </w:r>
      <w:r w:rsidRPr="00847CBD">
        <w:rPr>
          <w:rFonts w:cs="Times New Roman"/>
        </w:rPr>
        <w:t>Mode de calcul des principaux taux de couverture en services agricoles (TCS)</w:t>
      </w:r>
    </w:p>
    <w:tbl>
      <w:tblPr>
        <w:tblStyle w:val="Grilledutableau"/>
        <w:tblW w:w="7230" w:type="dxa"/>
        <w:tblInd w:w="-459" w:type="dxa"/>
        <w:tblLook w:val="04A0"/>
      </w:tblPr>
      <w:tblGrid>
        <w:gridCol w:w="2504"/>
        <w:gridCol w:w="3270"/>
        <w:gridCol w:w="1456"/>
      </w:tblGrid>
      <w:tr w:rsidR="00847CBD" w:rsidRPr="00847CBD" w:rsidTr="007436F2">
        <w:trPr>
          <w:cantSplit/>
          <w:tblHeader/>
        </w:trPr>
        <w:tc>
          <w:tcPr>
            <w:tcW w:w="2504" w:type="dxa"/>
          </w:tcPr>
          <w:p w:rsidR="007436F2" w:rsidRPr="00847CBD" w:rsidRDefault="007436F2" w:rsidP="00D247FB">
            <w:pPr>
              <w:widowControl w:val="0"/>
              <w:autoSpaceDE w:val="0"/>
              <w:autoSpaceDN w:val="0"/>
              <w:adjustRightInd w:val="0"/>
              <w:rPr>
                <w:rFonts w:ascii="Arial Narrow" w:eastAsia="Times New Roman" w:hAnsi="Arial Narrow" w:cs="Times New Roman"/>
                <w:b/>
                <w:sz w:val="20"/>
                <w:szCs w:val="20"/>
              </w:rPr>
            </w:pPr>
            <w:r w:rsidRPr="00847CBD">
              <w:rPr>
                <w:rFonts w:ascii="Arial Narrow" w:eastAsia="Times New Roman" w:hAnsi="Arial Narrow" w:cs="Times New Roman"/>
                <w:b/>
                <w:sz w:val="20"/>
                <w:szCs w:val="20"/>
              </w:rPr>
              <w:t xml:space="preserve">Indicateurs clés </w:t>
            </w:r>
          </w:p>
        </w:tc>
        <w:tc>
          <w:tcPr>
            <w:tcW w:w="3270" w:type="dxa"/>
          </w:tcPr>
          <w:p w:rsidR="007436F2" w:rsidRPr="00847CBD" w:rsidRDefault="007436F2" w:rsidP="007436F2">
            <w:pPr>
              <w:widowControl w:val="0"/>
              <w:autoSpaceDE w:val="0"/>
              <w:autoSpaceDN w:val="0"/>
              <w:adjustRightInd w:val="0"/>
              <w:rPr>
                <w:rFonts w:ascii="Arial Narrow" w:eastAsia="Times New Roman" w:hAnsi="Arial Narrow" w:cs="Times New Roman"/>
                <w:b/>
                <w:sz w:val="20"/>
                <w:szCs w:val="20"/>
              </w:rPr>
            </w:pPr>
            <w:r w:rsidRPr="00847CBD">
              <w:rPr>
                <w:rFonts w:ascii="Arial Narrow" w:eastAsia="Times New Roman" w:hAnsi="Arial Narrow" w:cs="Times New Roman"/>
                <w:b/>
                <w:sz w:val="20"/>
                <w:szCs w:val="20"/>
              </w:rPr>
              <w:t>Mode de calcul du TCS</w:t>
            </w:r>
          </w:p>
        </w:tc>
        <w:tc>
          <w:tcPr>
            <w:tcW w:w="1456" w:type="dxa"/>
          </w:tcPr>
          <w:p w:rsidR="007436F2" w:rsidRPr="00847CBD" w:rsidRDefault="007436F2" w:rsidP="00D247FB">
            <w:pPr>
              <w:widowControl w:val="0"/>
              <w:autoSpaceDE w:val="0"/>
              <w:autoSpaceDN w:val="0"/>
              <w:adjustRightInd w:val="0"/>
              <w:rPr>
                <w:rFonts w:ascii="Arial Narrow" w:eastAsia="Times New Roman" w:hAnsi="Arial Narrow" w:cs="Times New Roman"/>
                <w:b/>
                <w:sz w:val="20"/>
                <w:szCs w:val="20"/>
              </w:rPr>
            </w:pPr>
          </w:p>
        </w:tc>
      </w:tr>
      <w:tr w:rsidR="00847CBD" w:rsidRPr="00847CBD" w:rsidTr="007436F2">
        <w:trPr>
          <w:cantSplit/>
          <w:tblHeader/>
        </w:trPr>
        <w:tc>
          <w:tcPr>
            <w:tcW w:w="2504" w:type="dxa"/>
          </w:tcPr>
          <w:p w:rsidR="007436F2" w:rsidRPr="00847CBD" w:rsidRDefault="007436F2" w:rsidP="00D247FB">
            <w:pPr>
              <w:widowControl w:val="0"/>
              <w:autoSpaceDE w:val="0"/>
              <w:autoSpaceDN w:val="0"/>
              <w:adjustRightInd w:val="0"/>
              <w:rPr>
                <w:rFonts w:ascii="Arial Narrow" w:eastAsia="Times New Roman" w:hAnsi="Arial Narrow" w:cs="Times New Roman"/>
                <w:b/>
                <w:sz w:val="20"/>
                <w:szCs w:val="20"/>
              </w:rPr>
            </w:pPr>
          </w:p>
        </w:tc>
        <w:tc>
          <w:tcPr>
            <w:tcW w:w="3270" w:type="dxa"/>
          </w:tcPr>
          <w:p w:rsidR="007436F2" w:rsidRPr="00847CBD" w:rsidRDefault="007436F2" w:rsidP="00D247FB">
            <w:pPr>
              <w:widowControl w:val="0"/>
              <w:autoSpaceDE w:val="0"/>
              <w:autoSpaceDN w:val="0"/>
              <w:adjustRightInd w:val="0"/>
              <w:rPr>
                <w:rFonts w:ascii="Arial Narrow" w:eastAsia="Times New Roman" w:hAnsi="Arial Narrow" w:cs="Times New Roman"/>
                <w:b/>
                <w:sz w:val="20"/>
                <w:szCs w:val="20"/>
              </w:rPr>
            </w:pPr>
            <w:r w:rsidRPr="00847CBD">
              <w:rPr>
                <w:rFonts w:ascii="Arial Narrow" w:eastAsia="Times New Roman" w:hAnsi="Arial Narrow" w:cs="Times New Roman"/>
                <w:b/>
                <w:sz w:val="20"/>
                <w:szCs w:val="20"/>
              </w:rPr>
              <w:t xml:space="preserve">Numérateur </w:t>
            </w:r>
          </w:p>
        </w:tc>
        <w:tc>
          <w:tcPr>
            <w:tcW w:w="1456" w:type="dxa"/>
          </w:tcPr>
          <w:p w:rsidR="007436F2" w:rsidRPr="00847CBD" w:rsidRDefault="007436F2" w:rsidP="00D247FB">
            <w:pPr>
              <w:widowControl w:val="0"/>
              <w:autoSpaceDE w:val="0"/>
              <w:autoSpaceDN w:val="0"/>
              <w:adjustRightInd w:val="0"/>
              <w:rPr>
                <w:rFonts w:ascii="Arial Narrow" w:eastAsia="Times New Roman" w:hAnsi="Arial Narrow" w:cs="Times New Roman"/>
                <w:b/>
                <w:sz w:val="20"/>
                <w:szCs w:val="20"/>
              </w:rPr>
            </w:pPr>
            <w:r w:rsidRPr="00847CBD">
              <w:rPr>
                <w:rFonts w:ascii="Arial Narrow" w:eastAsia="Times New Roman" w:hAnsi="Arial Narrow" w:cs="Times New Roman"/>
                <w:b/>
                <w:sz w:val="20"/>
                <w:szCs w:val="20"/>
              </w:rPr>
              <w:t xml:space="preserve">Dénominateur </w:t>
            </w:r>
          </w:p>
        </w:tc>
      </w:tr>
      <w:tr w:rsidR="00847CBD" w:rsidRPr="00847CBD" w:rsidTr="007436F2">
        <w:trPr>
          <w:cantSplit/>
        </w:trPr>
        <w:tc>
          <w:tcPr>
            <w:tcW w:w="2504" w:type="dxa"/>
          </w:tcPr>
          <w:p w:rsidR="007436F2" w:rsidRPr="00847CBD" w:rsidRDefault="007436F2" w:rsidP="00D247FB">
            <w:pPr>
              <w:widowControl w:val="0"/>
              <w:autoSpaceDE w:val="0"/>
              <w:autoSpaceDN w:val="0"/>
              <w:adjustRightInd w:val="0"/>
              <w:rPr>
                <w:rFonts w:ascii="Arial Narrow" w:eastAsia="Times New Roman" w:hAnsi="Arial Narrow" w:cs="Times New Roman"/>
                <w:b/>
                <w:i/>
                <w:sz w:val="20"/>
                <w:szCs w:val="20"/>
              </w:rPr>
            </w:pPr>
            <w:r w:rsidRPr="00847CBD">
              <w:rPr>
                <w:rFonts w:ascii="Arial Narrow" w:eastAsia="Times New Roman" w:hAnsi="Arial Narrow" w:cs="Times New Roman"/>
                <w:b/>
                <w:i/>
                <w:sz w:val="20"/>
                <w:szCs w:val="20"/>
              </w:rPr>
              <w:t>Intrants pour la production végétale</w:t>
            </w:r>
          </w:p>
        </w:tc>
        <w:tc>
          <w:tcPr>
            <w:tcW w:w="3270" w:type="dxa"/>
          </w:tcPr>
          <w:p w:rsidR="007436F2" w:rsidRPr="00847CBD" w:rsidRDefault="007436F2" w:rsidP="00D247FB">
            <w:pPr>
              <w:widowControl w:val="0"/>
              <w:autoSpaceDE w:val="0"/>
              <w:autoSpaceDN w:val="0"/>
              <w:adjustRightInd w:val="0"/>
              <w:rPr>
                <w:rFonts w:ascii="Arial Narrow" w:eastAsia="Times New Roman" w:hAnsi="Arial Narrow" w:cs="Times New Roman"/>
                <w:b/>
                <w:i/>
                <w:sz w:val="20"/>
                <w:szCs w:val="20"/>
              </w:rPr>
            </w:pPr>
          </w:p>
        </w:tc>
        <w:tc>
          <w:tcPr>
            <w:tcW w:w="1456" w:type="dxa"/>
          </w:tcPr>
          <w:p w:rsidR="007436F2" w:rsidRPr="00847CBD" w:rsidRDefault="007436F2" w:rsidP="00D247FB">
            <w:pPr>
              <w:widowControl w:val="0"/>
              <w:autoSpaceDE w:val="0"/>
              <w:autoSpaceDN w:val="0"/>
              <w:adjustRightInd w:val="0"/>
              <w:rPr>
                <w:rFonts w:ascii="Arial Narrow" w:eastAsia="Times New Roman" w:hAnsi="Arial Narrow" w:cs="Times New Roman"/>
                <w:b/>
                <w:i/>
                <w:sz w:val="20"/>
                <w:szCs w:val="20"/>
              </w:rPr>
            </w:pPr>
          </w:p>
        </w:tc>
      </w:tr>
      <w:tr w:rsidR="00847CBD" w:rsidRPr="00847CBD" w:rsidTr="007436F2">
        <w:trPr>
          <w:cantSplit/>
        </w:trPr>
        <w:tc>
          <w:tcPr>
            <w:tcW w:w="2504" w:type="dxa"/>
          </w:tcPr>
          <w:p w:rsidR="007436F2" w:rsidRPr="00847CBD" w:rsidRDefault="007436F2" w:rsidP="00D247FB">
            <w:pPr>
              <w:widowControl w:val="0"/>
              <w:autoSpaceDE w:val="0"/>
              <w:autoSpaceDN w:val="0"/>
              <w:adjustRightInd w:val="0"/>
              <w:rPr>
                <w:rFonts w:ascii="Arial Narrow" w:eastAsia="Times New Roman" w:hAnsi="Arial Narrow" w:cs="Times New Roman"/>
                <w:sz w:val="20"/>
                <w:szCs w:val="20"/>
              </w:rPr>
            </w:pPr>
            <w:r w:rsidRPr="00847CBD">
              <w:rPr>
                <w:rFonts w:ascii="Arial Narrow" w:eastAsia="Times New Roman" w:hAnsi="Arial Narrow" w:cs="Times New Roman"/>
                <w:sz w:val="20"/>
                <w:szCs w:val="20"/>
              </w:rPr>
              <w:t>Engrais chimiques</w:t>
            </w:r>
          </w:p>
        </w:tc>
        <w:tc>
          <w:tcPr>
            <w:tcW w:w="3270" w:type="dxa"/>
          </w:tcPr>
          <w:p w:rsidR="007436F2" w:rsidRPr="00847CBD" w:rsidRDefault="007436F2" w:rsidP="007E3BFC">
            <w:pPr>
              <w:widowControl w:val="0"/>
              <w:autoSpaceDE w:val="0"/>
              <w:autoSpaceDN w:val="0"/>
              <w:adjustRightInd w:val="0"/>
              <w:rPr>
                <w:rFonts w:ascii="Arial Narrow" w:eastAsia="Times New Roman" w:hAnsi="Arial Narrow" w:cs="Times New Roman"/>
                <w:sz w:val="20"/>
                <w:szCs w:val="20"/>
              </w:rPr>
            </w:pPr>
            <w:r w:rsidRPr="00847CBD">
              <w:rPr>
                <w:rFonts w:ascii="Arial Narrow" w:eastAsia="Times New Roman" w:hAnsi="Arial Narrow" w:cs="Times New Roman"/>
                <w:sz w:val="20"/>
                <w:szCs w:val="20"/>
              </w:rPr>
              <w:t>Superficie totale desservie en engrais chimique</w:t>
            </w:r>
          </w:p>
        </w:tc>
        <w:tc>
          <w:tcPr>
            <w:tcW w:w="1456" w:type="dxa"/>
            <w:vMerge w:val="restart"/>
          </w:tcPr>
          <w:p w:rsidR="007436F2" w:rsidRPr="00847CBD" w:rsidRDefault="007436F2" w:rsidP="00D247FB">
            <w:pPr>
              <w:widowControl w:val="0"/>
              <w:autoSpaceDE w:val="0"/>
              <w:autoSpaceDN w:val="0"/>
              <w:adjustRightInd w:val="0"/>
              <w:rPr>
                <w:rFonts w:ascii="Arial Narrow" w:eastAsia="Times New Roman" w:hAnsi="Arial Narrow" w:cs="Times New Roman"/>
                <w:sz w:val="20"/>
                <w:szCs w:val="20"/>
              </w:rPr>
            </w:pPr>
            <w:r w:rsidRPr="00847CBD">
              <w:rPr>
                <w:rFonts w:ascii="Arial Narrow" w:eastAsia="Times New Roman" w:hAnsi="Arial Narrow" w:cs="Times New Roman"/>
                <w:sz w:val="20"/>
                <w:szCs w:val="20"/>
              </w:rPr>
              <w:t>Superficie totale emblavée par l’ensemble des EA enquêtés-</w:t>
            </w:r>
          </w:p>
        </w:tc>
      </w:tr>
      <w:tr w:rsidR="00847CBD" w:rsidRPr="00847CBD" w:rsidTr="007436F2">
        <w:trPr>
          <w:cantSplit/>
        </w:trPr>
        <w:tc>
          <w:tcPr>
            <w:tcW w:w="2504" w:type="dxa"/>
          </w:tcPr>
          <w:p w:rsidR="007436F2" w:rsidRPr="00847CBD" w:rsidRDefault="007436F2" w:rsidP="00D247FB">
            <w:pPr>
              <w:widowControl w:val="0"/>
              <w:autoSpaceDE w:val="0"/>
              <w:autoSpaceDN w:val="0"/>
              <w:adjustRightInd w:val="0"/>
              <w:rPr>
                <w:rFonts w:ascii="Arial Narrow" w:eastAsia="Times New Roman" w:hAnsi="Arial Narrow" w:cs="Times New Roman"/>
                <w:sz w:val="20"/>
                <w:szCs w:val="20"/>
              </w:rPr>
            </w:pPr>
            <w:r w:rsidRPr="00847CBD">
              <w:rPr>
                <w:rFonts w:ascii="Arial Narrow" w:eastAsia="Times New Roman" w:hAnsi="Arial Narrow" w:cs="Times New Roman"/>
                <w:sz w:val="20"/>
                <w:szCs w:val="20"/>
              </w:rPr>
              <w:t>Engrais organiques</w:t>
            </w:r>
          </w:p>
        </w:tc>
        <w:tc>
          <w:tcPr>
            <w:tcW w:w="3270" w:type="dxa"/>
          </w:tcPr>
          <w:p w:rsidR="007436F2" w:rsidRPr="00847CBD" w:rsidRDefault="007436F2" w:rsidP="007E3BFC">
            <w:pPr>
              <w:widowControl w:val="0"/>
              <w:autoSpaceDE w:val="0"/>
              <w:autoSpaceDN w:val="0"/>
              <w:adjustRightInd w:val="0"/>
              <w:rPr>
                <w:rFonts w:ascii="Arial Narrow" w:eastAsia="Times New Roman" w:hAnsi="Arial Narrow" w:cs="Times New Roman"/>
                <w:sz w:val="20"/>
                <w:szCs w:val="20"/>
              </w:rPr>
            </w:pPr>
            <w:r w:rsidRPr="00847CBD">
              <w:rPr>
                <w:rFonts w:ascii="Arial Narrow" w:eastAsia="Times New Roman" w:hAnsi="Arial Narrow" w:cs="Times New Roman"/>
                <w:sz w:val="20"/>
                <w:szCs w:val="20"/>
              </w:rPr>
              <w:t>Superficie totale desservie en engrais organique</w:t>
            </w:r>
          </w:p>
        </w:tc>
        <w:tc>
          <w:tcPr>
            <w:tcW w:w="1456" w:type="dxa"/>
            <w:vMerge/>
          </w:tcPr>
          <w:p w:rsidR="007436F2" w:rsidRPr="00847CBD" w:rsidRDefault="007436F2" w:rsidP="00D247FB">
            <w:pPr>
              <w:widowControl w:val="0"/>
              <w:autoSpaceDE w:val="0"/>
              <w:autoSpaceDN w:val="0"/>
              <w:adjustRightInd w:val="0"/>
              <w:rPr>
                <w:rFonts w:ascii="Arial Narrow" w:eastAsia="Times New Roman" w:hAnsi="Arial Narrow" w:cs="Times New Roman"/>
                <w:sz w:val="20"/>
                <w:szCs w:val="20"/>
              </w:rPr>
            </w:pPr>
          </w:p>
        </w:tc>
      </w:tr>
      <w:tr w:rsidR="00847CBD" w:rsidRPr="00847CBD" w:rsidTr="007436F2">
        <w:trPr>
          <w:cantSplit/>
        </w:trPr>
        <w:tc>
          <w:tcPr>
            <w:tcW w:w="2504" w:type="dxa"/>
          </w:tcPr>
          <w:p w:rsidR="007436F2" w:rsidRPr="00847CBD" w:rsidRDefault="007436F2" w:rsidP="00D247FB">
            <w:pPr>
              <w:widowControl w:val="0"/>
              <w:autoSpaceDE w:val="0"/>
              <w:autoSpaceDN w:val="0"/>
              <w:adjustRightInd w:val="0"/>
              <w:rPr>
                <w:rFonts w:ascii="Arial Narrow" w:eastAsia="Times New Roman" w:hAnsi="Arial Narrow" w:cs="Times New Roman"/>
                <w:sz w:val="20"/>
                <w:szCs w:val="20"/>
              </w:rPr>
            </w:pPr>
            <w:r w:rsidRPr="00847CBD">
              <w:rPr>
                <w:rFonts w:ascii="Arial Narrow" w:eastAsia="Times New Roman" w:hAnsi="Arial Narrow" w:cs="Times New Roman"/>
                <w:sz w:val="20"/>
                <w:szCs w:val="20"/>
              </w:rPr>
              <w:t xml:space="preserve">Produits d’amendement </w:t>
            </w:r>
          </w:p>
        </w:tc>
        <w:tc>
          <w:tcPr>
            <w:tcW w:w="3270" w:type="dxa"/>
          </w:tcPr>
          <w:p w:rsidR="007436F2" w:rsidRPr="00847CBD" w:rsidRDefault="007436F2" w:rsidP="00D247FB">
            <w:pPr>
              <w:widowControl w:val="0"/>
              <w:autoSpaceDE w:val="0"/>
              <w:autoSpaceDN w:val="0"/>
              <w:adjustRightInd w:val="0"/>
              <w:rPr>
                <w:rFonts w:ascii="Arial Narrow" w:eastAsia="Times New Roman" w:hAnsi="Arial Narrow" w:cs="Times New Roman"/>
                <w:sz w:val="20"/>
                <w:szCs w:val="20"/>
              </w:rPr>
            </w:pPr>
            <w:r w:rsidRPr="00847CBD">
              <w:rPr>
                <w:rFonts w:ascii="Arial Narrow" w:eastAsia="Times New Roman" w:hAnsi="Arial Narrow" w:cs="Times New Roman"/>
                <w:sz w:val="20"/>
                <w:szCs w:val="20"/>
              </w:rPr>
              <w:t>Superficie totale desservie en produits d’amendement</w:t>
            </w:r>
          </w:p>
        </w:tc>
        <w:tc>
          <w:tcPr>
            <w:tcW w:w="1456" w:type="dxa"/>
            <w:vMerge/>
          </w:tcPr>
          <w:p w:rsidR="007436F2" w:rsidRPr="00847CBD" w:rsidRDefault="007436F2" w:rsidP="00D247FB">
            <w:pPr>
              <w:widowControl w:val="0"/>
              <w:autoSpaceDE w:val="0"/>
              <w:autoSpaceDN w:val="0"/>
              <w:adjustRightInd w:val="0"/>
              <w:rPr>
                <w:rFonts w:ascii="Arial Narrow" w:eastAsia="Times New Roman" w:hAnsi="Arial Narrow" w:cs="Times New Roman"/>
                <w:sz w:val="20"/>
                <w:szCs w:val="20"/>
              </w:rPr>
            </w:pPr>
          </w:p>
        </w:tc>
      </w:tr>
      <w:tr w:rsidR="00847CBD" w:rsidRPr="00847CBD" w:rsidTr="007436F2">
        <w:trPr>
          <w:cantSplit/>
        </w:trPr>
        <w:tc>
          <w:tcPr>
            <w:tcW w:w="2504" w:type="dxa"/>
          </w:tcPr>
          <w:p w:rsidR="007436F2" w:rsidRPr="00847CBD" w:rsidRDefault="007436F2" w:rsidP="00D247FB">
            <w:pPr>
              <w:widowControl w:val="0"/>
              <w:autoSpaceDE w:val="0"/>
              <w:autoSpaceDN w:val="0"/>
              <w:adjustRightInd w:val="0"/>
              <w:rPr>
                <w:rFonts w:ascii="Arial Narrow" w:eastAsia="Times New Roman" w:hAnsi="Arial Narrow" w:cs="Times New Roman"/>
                <w:sz w:val="20"/>
                <w:szCs w:val="20"/>
              </w:rPr>
            </w:pPr>
            <w:r w:rsidRPr="00847CBD">
              <w:rPr>
                <w:rFonts w:ascii="Arial Narrow" w:hAnsi="Arial Narrow" w:cs="Arial"/>
                <w:sz w:val="20"/>
                <w:szCs w:val="20"/>
              </w:rPr>
              <w:t xml:space="preserve">Pesticides chimiques </w:t>
            </w:r>
          </w:p>
        </w:tc>
        <w:tc>
          <w:tcPr>
            <w:tcW w:w="3270" w:type="dxa"/>
          </w:tcPr>
          <w:p w:rsidR="007436F2" w:rsidRPr="00847CBD" w:rsidRDefault="007436F2" w:rsidP="00D247FB">
            <w:pPr>
              <w:widowControl w:val="0"/>
              <w:autoSpaceDE w:val="0"/>
              <w:autoSpaceDN w:val="0"/>
              <w:adjustRightInd w:val="0"/>
              <w:rPr>
                <w:rFonts w:ascii="Arial Narrow" w:eastAsia="Times New Roman" w:hAnsi="Arial Narrow" w:cs="Times New Roman"/>
                <w:sz w:val="20"/>
                <w:szCs w:val="20"/>
              </w:rPr>
            </w:pPr>
            <w:r w:rsidRPr="00847CBD">
              <w:rPr>
                <w:rFonts w:ascii="Arial Narrow" w:eastAsia="Times New Roman" w:hAnsi="Arial Narrow" w:cs="Times New Roman"/>
                <w:sz w:val="20"/>
                <w:szCs w:val="20"/>
              </w:rPr>
              <w:t xml:space="preserve">Superficie totale desservie en </w:t>
            </w:r>
            <w:r w:rsidRPr="00847CBD">
              <w:rPr>
                <w:rFonts w:ascii="Arial Narrow" w:hAnsi="Arial Narrow" w:cs="Arial"/>
                <w:sz w:val="20"/>
                <w:szCs w:val="20"/>
              </w:rPr>
              <w:t>pesticides chimiques</w:t>
            </w:r>
          </w:p>
        </w:tc>
        <w:tc>
          <w:tcPr>
            <w:tcW w:w="1456" w:type="dxa"/>
            <w:vMerge/>
          </w:tcPr>
          <w:p w:rsidR="007436F2" w:rsidRPr="00847CBD" w:rsidRDefault="007436F2" w:rsidP="00D247FB">
            <w:pPr>
              <w:widowControl w:val="0"/>
              <w:autoSpaceDE w:val="0"/>
              <w:autoSpaceDN w:val="0"/>
              <w:adjustRightInd w:val="0"/>
              <w:rPr>
                <w:rFonts w:ascii="Arial Narrow" w:eastAsia="Times New Roman" w:hAnsi="Arial Narrow" w:cs="Times New Roman"/>
                <w:sz w:val="20"/>
                <w:szCs w:val="20"/>
              </w:rPr>
            </w:pPr>
          </w:p>
        </w:tc>
      </w:tr>
      <w:tr w:rsidR="00847CBD" w:rsidRPr="00847CBD" w:rsidTr="007436F2">
        <w:trPr>
          <w:cantSplit/>
        </w:trPr>
        <w:tc>
          <w:tcPr>
            <w:tcW w:w="2504" w:type="dxa"/>
          </w:tcPr>
          <w:p w:rsidR="007436F2" w:rsidRPr="00847CBD" w:rsidRDefault="007436F2" w:rsidP="00D247FB">
            <w:pPr>
              <w:widowControl w:val="0"/>
              <w:autoSpaceDE w:val="0"/>
              <w:autoSpaceDN w:val="0"/>
              <w:adjustRightInd w:val="0"/>
              <w:rPr>
                <w:rFonts w:ascii="Arial Narrow" w:eastAsia="Times New Roman" w:hAnsi="Arial Narrow" w:cs="Times New Roman"/>
                <w:sz w:val="20"/>
                <w:szCs w:val="20"/>
              </w:rPr>
            </w:pPr>
            <w:r w:rsidRPr="00847CBD">
              <w:rPr>
                <w:rFonts w:ascii="Arial Narrow" w:hAnsi="Arial Narrow" w:cs="Arial"/>
                <w:sz w:val="20"/>
                <w:szCs w:val="20"/>
              </w:rPr>
              <w:t>Bio-pesticides</w:t>
            </w:r>
          </w:p>
        </w:tc>
        <w:tc>
          <w:tcPr>
            <w:tcW w:w="3270" w:type="dxa"/>
          </w:tcPr>
          <w:p w:rsidR="007436F2" w:rsidRPr="00847CBD" w:rsidRDefault="007436F2" w:rsidP="00D247FB">
            <w:pPr>
              <w:widowControl w:val="0"/>
              <w:autoSpaceDE w:val="0"/>
              <w:autoSpaceDN w:val="0"/>
              <w:adjustRightInd w:val="0"/>
              <w:rPr>
                <w:rFonts w:ascii="Arial Narrow" w:eastAsia="Times New Roman" w:hAnsi="Arial Narrow" w:cs="Times New Roman"/>
                <w:sz w:val="20"/>
                <w:szCs w:val="20"/>
              </w:rPr>
            </w:pPr>
            <w:r w:rsidRPr="00847CBD">
              <w:rPr>
                <w:rFonts w:ascii="Arial Narrow" w:eastAsia="Times New Roman" w:hAnsi="Arial Narrow" w:cs="Times New Roman"/>
                <w:sz w:val="20"/>
                <w:szCs w:val="20"/>
              </w:rPr>
              <w:t>Superficie totale desservie en bio-</w:t>
            </w:r>
            <w:r w:rsidRPr="00847CBD">
              <w:rPr>
                <w:rFonts w:ascii="Arial Narrow" w:hAnsi="Arial Narrow" w:cs="Arial"/>
                <w:sz w:val="20"/>
                <w:szCs w:val="20"/>
              </w:rPr>
              <w:t xml:space="preserve">pesticides </w:t>
            </w:r>
          </w:p>
        </w:tc>
        <w:tc>
          <w:tcPr>
            <w:tcW w:w="1456" w:type="dxa"/>
            <w:vMerge/>
          </w:tcPr>
          <w:p w:rsidR="007436F2" w:rsidRPr="00847CBD" w:rsidRDefault="007436F2" w:rsidP="00D247FB">
            <w:pPr>
              <w:widowControl w:val="0"/>
              <w:autoSpaceDE w:val="0"/>
              <w:autoSpaceDN w:val="0"/>
              <w:adjustRightInd w:val="0"/>
              <w:rPr>
                <w:rFonts w:ascii="Arial Narrow" w:eastAsia="Times New Roman" w:hAnsi="Arial Narrow" w:cs="Times New Roman"/>
                <w:sz w:val="20"/>
                <w:szCs w:val="20"/>
              </w:rPr>
            </w:pPr>
          </w:p>
        </w:tc>
      </w:tr>
      <w:tr w:rsidR="00847CBD" w:rsidRPr="00847CBD" w:rsidTr="007436F2">
        <w:trPr>
          <w:cantSplit/>
        </w:trPr>
        <w:tc>
          <w:tcPr>
            <w:tcW w:w="2504" w:type="dxa"/>
          </w:tcPr>
          <w:p w:rsidR="007436F2" w:rsidRPr="00847CBD" w:rsidRDefault="007436F2" w:rsidP="00D247FB">
            <w:pPr>
              <w:widowControl w:val="0"/>
              <w:autoSpaceDE w:val="0"/>
              <w:autoSpaceDN w:val="0"/>
              <w:adjustRightInd w:val="0"/>
              <w:rPr>
                <w:rFonts w:ascii="Arial Narrow" w:eastAsia="Times New Roman" w:hAnsi="Arial Narrow" w:cs="Times New Roman"/>
                <w:sz w:val="20"/>
                <w:szCs w:val="20"/>
              </w:rPr>
            </w:pPr>
            <w:r w:rsidRPr="00847CBD">
              <w:rPr>
                <w:rFonts w:ascii="Arial Narrow" w:eastAsia="Times New Roman" w:hAnsi="Arial Narrow" w:cs="Times New Roman"/>
                <w:sz w:val="20"/>
                <w:szCs w:val="20"/>
              </w:rPr>
              <w:t>Produits d’hormonage</w:t>
            </w:r>
          </w:p>
        </w:tc>
        <w:tc>
          <w:tcPr>
            <w:tcW w:w="3270" w:type="dxa"/>
          </w:tcPr>
          <w:p w:rsidR="007436F2" w:rsidRPr="00847CBD" w:rsidRDefault="007436F2" w:rsidP="00D247FB">
            <w:pPr>
              <w:widowControl w:val="0"/>
              <w:autoSpaceDE w:val="0"/>
              <w:autoSpaceDN w:val="0"/>
              <w:adjustRightInd w:val="0"/>
              <w:rPr>
                <w:rFonts w:ascii="Arial Narrow" w:eastAsia="Times New Roman" w:hAnsi="Arial Narrow" w:cs="Times New Roman"/>
                <w:sz w:val="20"/>
                <w:szCs w:val="20"/>
              </w:rPr>
            </w:pPr>
            <w:r w:rsidRPr="00847CBD">
              <w:rPr>
                <w:rFonts w:ascii="Arial Narrow" w:eastAsia="Times New Roman" w:hAnsi="Arial Narrow" w:cs="Times New Roman"/>
                <w:sz w:val="20"/>
                <w:szCs w:val="20"/>
              </w:rPr>
              <w:t>Superficie totale desservie en produits d’hormonage</w:t>
            </w:r>
          </w:p>
        </w:tc>
        <w:tc>
          <w:tcPr>
            <w:tcW w:w="1456" w:type="dxa"/>
            <w:vMerge/>
          </w:tcPr>
          <w:p w:rsidR="007436F2" w:rsidRPr="00847CBD" w:rsidRDefault="007436F2" w:rsidP="00D247FB">
            <w:pPr>
              <w:widowControl w:val="0"/>
              <w:autoSpaceDE w:val="0"/>
              <w:autoSpaceDN w:val="0"/>
              <w:adjustRightInd w:val="0"/>
              <w:rPr>
                <w:rFonts w:ascii="Arial Narrow" w:eastAsia="Times New Roman" w:hAnsi="Arial Narrow" w:cs="Times New Roman"/>
                <w:sz w:val="20"/>
                <w:szCs w:val="20"/>
              </w:rPr>
            </w:pPr>
          </w:p>
        </w:tc>
      </w:tr>
      <w:tr w:rsidR="00847CBD" w:rsidRPr="00847CBD" w:rsidTr="007436F2">
        <w:trPr>
          <w:cantSplit/>
        </w:trPr>
        <w:tc>
          <w:tcPr>
            <w:tcW w:w="2504" w:type="dxa"/>
          </w:tcPr>
          <w:p w:rsidR="007436F2" w:rsidRPr="00847CBD" w:rsidRDefault="007436F2" w:rsidP="00D247FB">
            <w:pPr>
              <w:widowControl w:val="0"/>
              <w:autoSpaceDE w:val="0"/>
              <w:autoSpaceDN w:val="0"/>
              <w:adjustRightInd w:val="0"/>
              <w:rPr>
                <w:rFonts w:ascii="Arial Narrow" w:eastAsia="Times New Roman" w:hAnsi="Arial Narrow" w:cs="Times New Roman"/>
                <w:sz w:val="20"/>
                <w:szCs w:val="20"/>
              </w:rPr>
            </w:pPr>
            <w:r w:rsidRPr="00847CBD">
              <w:rPr>
                <w:rFonts w:ascii="Arial Narrow" w:eastAsia="Times New Roman" w:hAnsi="Arial Narrow" w:cs="Times New Roman"/>
                <w:sz w:val="20"/>
                <w:szCs w:val="20"/>
              </w:rPr>
              <w:t>Colorants externes de l’ananas (éthéphon, etc.)</w:t>
            </w:r>
          </w:p>
        </w:tc>
        <w:tc>
          <w:tcPr>
            <w:tcW w:w="3270" w:type="dxa"/>
          </w:tcPr>
          <w:p w:rsidR="007436F2" w:rsidRPr="00847CBD" w:rsidRDefault="007436F2" w:rsidP="00D247FB">
            <w:pPr>
              <w:widowControl w:val="0"/>
              <w:autoSpaceDE w:val="0"/>
              <w:autoSpaceDN w:val="0"/>
              <w:adjustRightInd w:val="0"/>
              <w:rPr>
                <w:rFonts w:ascii="Arial Narrow" w:eastAsia="Times New Roman" w:hAnsi="Arial Narrow" w:cs="Times New Roman"/>
                <w:sz w:val="20"/>
                <w:szCs w:val="20"/>
              </w:rPr>
            </w:pPr>
            <w:r w:rsidRPr="00847CBD">
              <w:rPr>
                <w:rFonts w:ascii="Arial Narrow" w:eastAsia="Times New Roman" w:hAnsi="Arial Narrow" w:cs="Times New Roman"/>
                <w:sz w:val="20"/>
                <w:szCs w:val="20"/>
              </w:rPr>
              <w:t>Superficie totale desservie en Colorants externes</w:t>
            </w:r>
          </w:p>
        </w:tc>
        <w:tc>
          <w:tcPr>
            <w:tcW w:w="1456" w:type="dxa"/>
            <w:vMerge/>
          </w:tcPr>
          <w:p w:rsidR="007436F2" w:rsidRPr="00847CBD" w:rsidRDefault="007436F2" w:rsidP="00D247FB">
            <w:pPr>
              <w:widowControl w:val="0"/>
              <w:autoSpaceDE w:val="0"/>
              <w:autoSpaceDN w:val="0"/>
              <w:adjustRightInd w:val="0"/>
              <w:rPr>
                <w:rFonts w:ascii="Arial Narrow" w:eastAsia="Times New Roman" w:hAnsi="Arial Narrow" w:cs="Times New Roman"/>
                <w:sz w:val="20"/>
                <w:szCs w:val="20"/>
              </w:rPr>
            </w:pPr>
          </w:p>
        </w:tc>
      </w:tr>
      <w:tr w:rsidR="00847CBD" w:rsidRPr="00847CBD" w:rsidTr="007436F2">
        <w:trPr>
          <w:cantSplit/>
        </w:trPr>
        <w:tc>
          <w:tcPr>
            <w:tcW w:w="2504" w:type="dxa"/>
          </w:tcPr>
          <w:p w:rsidR="007436F2" w:rsidRPr="00847CBD" w:rsidRDefault="007436F2" w:rsidP="00D247FB">
            <w:pPr>
              <w:widowControl w:val="0"/>
              <w:autoSpaceDE w:val="0"/>
              <w:autoSpaceDN w:val="0"/>
              <w:adjustRightInd w:val="0"/>
              <w:rPr>
                <w:rFonts w:ascii="Arial Narrow" w:eastAsia="Times New Roman" w:hAnsi="Arial Narrow" w:cs="Times New Roman"/>
                <w:sz w:val="20"/>
                <w:szCs w:val="20"/>
              </w:rPr>
            </w:pPr>
            <w:r w:rsidRPr="00847CBD">
              <w:rPr>
                <w:rFonts w:ascii="Arial Narrow" w:eastAsia="Times New Roman" w:hAnsi="Arial Narrow" w:cs="Times New Roman"/>
                <w:sz w:val="20"/>
                <w:szCs w:val="20"/>
              </w:rPr>
              <w:t>Semences améliorées</w:t>
            </w:r>
          </w:p>
        </w:tc>
        <w:tc>
          <w:tcPr>
            <w:tcW w:w="3270" w:type="dxa"/>
          </w:tcPr>
          <w:p w:rsidR="007436F2" w:rsidRPr="00847CBD" w:rsidRDefault="007436F2" w:rsidP="00D247FB">
            <w:pPr>
              <w:widowControl w:val="0"/>
              <w:autoSpaceDE w:val="0"/>
              <w:autoSpaceDN w:val="0"/>
              <w:adjustRightInd w:val="0"/>
              <w:rPr>
                <w:rFonts w:ascii="Arial Narrow" w:eastAsia="Times New Roman" w:hAnsi="Arial Narrow" w:cs="Times New Roman"/>
                <w:sz w:val="20"/>
                <w:szCs w:val="20"/>
              </w:rPr>
            </w:pPr>
            <w:r w:rsidRPr="00847CBD">
              <w:rPr>
                <w:rFonts w:ascii="Arial Narrow" w:eastAsia="Times New Roman" w:hAnsi="Arial Narrow" w:cs="Times New Roman"/>
                <w:sz w:val="20"/>
                <w:szCs w:val="20"/>
              </w:rPr>
              <w:t>Superficie totale desservie en semences améliorées</w:t>
            </w:r>
          </w:p>
        </w:tc>
        <w:tc>
          <w:tcPr>
            <w:tcW w:w="1456" w:type="dxa"/>
            <w:vMerge/>
          </w:tcPr>
          <w:p w:rsidR="007436F2" w:rsidRPr="00847CBD" w:rsidRDefault="007436F2" w:rsidP="00D247FB">
            <w:pPr>
              <w:widowControl w:val="0"/>
              <w:autoSpaceDE w:val="0"/>
              <w:autoSpaceDN w:val="0"/>
              <w:adjustRightInd w:val="0"/>
              <w:rPr>
                <w:rFonts w:ascii="Arial Narrow" w:eastAsia="Times New Roman" w:hAnsi="Arial Narrow" w:cs="Times New Roman"/>
                <w:sz w:val="20"/>
                <w:szCs w:val="20"/>
              </w:rPr>
            </w:pPr>
          </w:p>
        </w:tc>
      </w:tr>
      <w:tr w:rsidR="00847CBD" w:rsidRPr="00847CBD" w:rsidTr="007436F2">
        <w:trPr>
          <w:cantSplit/>
        </w:trPr>
        <w:tc>
          <w:tcPr>
            <w:tcW w:w="2504" w:type="dxa"/>
          </w:tcPr>
          <w:p w:rsidR="007436F2" w:rsidRPr="00847CBD" w:rsidRDefault="007436F2" w:rsidP="00D247FB">
            <w:pPr>
              <w:widowControl w:val="0"/>
              <w:autoSpaceDE w:val="0"/>
              <w:autoSpaceDN w:val="0"/>
              <w:adjustRightInd w:val="0"/>
              <w:rPr>
                <w:rFonts w:ascii="Arial Narrow" w:eastAsia="Times New Roman" w:hAnsi="Arial Narrow" w:cs="Times New Roman"/>
                <w:sz w:val="20"/>
                <w:szCs w:val="20"/>
              </w:rPr>
            </w:pPr>
            <w:r w:rsidRPr="00847CBD">
              <w:rPr>
                <w:rFonts w:ascii="Arial Narrow" w:eastAsia="Times New Roman" w:hAnsi="Arial Narrow" w:cs="Times New Roman"/>
                <w:sz w:val="20"/>
                <w:szCs w:val="20"/>
              </w:rPr>
              <w:t>Plants (anacarde, fruitiers, essences forestières, etc.)</w:t>
            </w:r>
          </w:p>
        </w:tc>
        <w:tc>
          <w:tcPr>
            <w:tcW w:w="3270" w:type="dxa"/>
          </w:tcPr>
          <w:p w:rsidR="007436F2" w:rsidRPr="00847CBD" w:rsidRDefault="007436F2" w:rsidP="00D247FB">
            <w:pPr>
              <w:widowControl w:val="0"/>
              <w:autoSpaceDE w:val="0"/>
              <w:autoSpaceDN w:val="0"/>
              <w:adjustRightInd w:val="0"/>
              <w:rPr>
                <w:rFonts w:ascii="Arial Narrow" w:eastAsia="Times New Roman" w:hAnsi="Arial Narrow" w:cs="Times New Roman"/>
                <w:sz w:val="20"/>
                <w:szCs w:val="20"/>
              </w:rPr>
            </w:pPr>
            <w:r w:rsidRPr="00847CBD">
              <w:rPr>
                <w:rFonts w:ascii="Arial Narrow" w:eastAsia="Times New Roman" w:hAnsi="Arial Narrow" w:cs="Times New Roman"/>
                <w:sz w:val="20"/>
                <w:szCs w:val="20"/>
              </w:rPr>
              <w:t>Superficie totale desservie en plants</w:t>
            </w:r>
          </w:p>
        </w:tc>
        <w:tc>
          <w:tcPr>
            <w:tcW w:w="1456" w:type="dxa"/>
            <w:vMerge/>
          </w:tcPr>
          <w:p w:rsidR="007436F2" w:rsidRPr="00847CBD" w:rsidRDefault="007436F2" w:rsidP="00D247FB">
            <w:pPr>
              <w:widowControl w:val="0"/>
              <w:autoSpaceDE w:val="0"/>
              <w:autoSpaceDN w:val="0"/>
              <w:adjustRightInd w:val="0"/>
              <w:rPr>
                <w:rFonts w:ascii="Arial Narrow" w:eastAsia="Times New Roman" w:hAnsi="Arial Narrow" w:cs="Times New Roman"/>
                <w:sz w:val="20"/>
                <w:szCs w:val="20"/>
              </w:rPr>
            </w:pPr>
          </w:p>
        </w:tc>
      </w:tr>
      <w:tr w:rsidR="00847CBD" w:rsidRPr="00847CBD" w:rsidTr="007436F2">
        <w:trPr>
          <w:cantSplit/>
        </w:trPr>
        <w:tc>
          <w:tcPr>
            <w:tcW w:w="2504" w:type="dxa"/>
          </w:tcPr>
          <w:p w:rsidR="007436F2" w:rsidRPr="00847CBD" w:rsidRDefault="007436F2" w:rsidP="00D247FB">
            <w:pPr>
              <w:widowControl w:val="0"/>
              <w:autoSpaceDE w:val="0"/>
              <w:autoSpaceDN w:val="0"/>
              <w:adjustRightInd w:val="0"/>
              <w:rPr>
                <w:rFonts w:ascii="Arial Narrow" w:eastAsia="Times New Roman" w:hAnsi="Arial Narrow" w:cs="Times New Roman"/>
                <w:sz w:val="20"/>
                <w:szCs w:val="20"/>
              </w:rPr>
            </w:pPr>
            <w:r w:rsidRPr="00847CBD">
              <w:rPr>
                <w:rFonts w:ascii="Arial Narrow" w:eastAsia="Times New Roman" w:hAnsi="Arial Narrow" w:cs="Times New Roman"/>
                <w:sz w:val="20"/>
                <w:szCs w:val="20"/>
              </w:rPr>
              <w:t>Tracteurs/labours motorisés</w:t>
            </w:r>
          </w:p>
        </w:tc>
        <w:tc>
          <w:tcPr>
            <w:tcW w:w="3270" w:type="dxa"/>
          </w:tcPr>
          <w:p w:rsidR="007436F2" w:rsidRPr="00847CBD" w:rsidRDefault="007436F2" w:rsidP="00D247FB">
            <w:pPr>
              <w:widowControl w:val="0"/>
              <w:autoSpaceDE w:val="0"/>
              <w:autoSpaceDN w:val="0"/>
              <w:adjustRightInd w:val="0"/>
              <w:rPr>
                <w:rFonts w:ascii="Arial Narrow" w:eastAsia="Times New Roman" w:hAnsi="Arial Narrow" w:cs="Times New Roman"/>
                <w:sz w:val="20"/>
                <w:szCs w:val="20"/>
              </w:rPr>
            </w:pPr>
            <w:r w:rsidRPr="00847CBD">
              <w:rPr>
                <w:rFonts w:ascii="Arial Narrow" w:eastAsia="Times New Roman" w:hAnsi="Arial Narrow" w:cs="Times New Roman"/>
                <w:sz w:val="20"/>
                <w:szCs w:val="20"/>
              </w:rPr>
              <w:t xml:space="preserve">Superficie totale desservie en labours motorisés </w:t>
            </w:r>
          </w:p>
        </w:tc>
        <w:tc>
          <w:tcPr>
            <w:tcW w:w="1456" w:type="dxa"/>
            <w:vMerge/>
          </w:tcPr>
          <w:p w:rsidR="007436F2" w:rsidRPr="00847CBD" w:rsidRDefault="007436F2" w:rsidP="00D247FB">
            <w:pPr>
              <w:widowControl w:val="0"/>
              <w:autoSpaceDE w:val="0"/>
              <w:autoSpaceDN w:val="0"/>
              <w:adjustRightInd w:val="0"/>
              <w:rPr>
                <w:rFonts w:ascii="Arial Narrow" w:eastAsia="Times New Roman" w:hAnsi="Arial Narrow" w:cs="Times New Roman"/>
                <w:sz w:val="20"/>
                <w:szCs w:val="20"/>
              </w:rPr>
            </w:pPr>
          </w:p>
        </w:tc>
      </w:tr>
      <w:tr w:rsidR="00847CBD" w:rsidRPr="00847CBD" w:rsidTr="007436F2">
        <w:trPr>
          <w:cantSplit/>
        </w:trPr>
        <w:tc>
          <w:tcPr>
            <w:tcW w:w="2504" w:type="dxa"/>
          </w:tcPr>
          <w:p w:rsidR="007436F2" w:rsidRPr="00847CBD" w:rsidRDefault="007436F2" w:rsidP="00D247FB">
            <w:pPr>
              <w:widowControl w:val="0"/>
              <w:autoSpaceDE w:val="0"/>
              <w:autoSpaceDN w:val="0"/>
              <w:adjustRightInd w:val="0"/>
              <w:rPr>
                <w:rFonts w:ascii="Arial Narrow" w:eastAsia="Times New Roman" w:hAnsi="Arial Narrow" w:cs="Times New Roman"/>
                <w:sz w:val="20"/>
                <w:szCs w:val="20"/>
              </w:rPr>
            </w:pPr>
            <w:r w:rsidRPr="00847CBD">
              <w:rPr>
                <w:rFonts w:ascii="Arial Narrow" w:eastAsia="Times New Roman" w:hAnsi="Arial Narrow" w:cs="Times New Roman"/>
                <w:sz w:val="20"/>
                <w:szCs w:val="20"/>
              </w:rPr>
              <w:t xml:space="preserve">Cultures attelées </w:t>
            </w:r>
          </w:p>
        </w:tc>
        <w:tc>
          <w:tcPr>
            <w:tcW w:w="3270" w:type="dxa"/>
          </w:tcPr>
          <w:p w:rsidR="007436F2" w:rsidRPr="00847CBD" w:rsidRDefault="007436F2" w:rsidP="00D247FB">
            <w:pPr>
              <w:widowControl w:val="0"/>
              <w:autoSpaceDE w:val="0"/>
              <w:autoSpaceDN w:val="0"/>
              <w:adjustRightInd w:val="0"/>
              <w:rPr>
                <w:rFonts w:ascii="Arial Narrow" w:eastAsia="Times New Roman" w:hAnsi="Arial Narrow" w:cs="Times New Roman"/>
                <w:sz w:val="20"/>
                <w:szCs w:val="20"/>
              </w:rPr>
            </w:pPr>
            <w:r w:rsidRPr="00847CBD">
              <w:rPr>
                <w:rFonts w:ascii="Arial Narrow" w:eastAsia="Times New Roman" w:hAnsi="Arial Narrow" w:cs="Times New Roman"/>
                <w:sz w:val="20"/>
                <w:szCs w:val="20"/>
              </w:rPr>
              <w:t>Superficie totale desservie en culture attelée</w:t>
            </w:r>
          </w:p>
        </w:tc>
        <w:tc>
          <w:tcPr>
            <w:tcW w:w="1456" w:type="dxa"/>
            <w:vMerge/>
          </w:tcPr>
          <w:p w:rsidR="007436F2" w:rsidRPr="00847CBD" w:rsidRDefault="007436F2" w:rsidP="00D247FB">
            <w:pPr>
              <w:widowControl w:val="0"/>
              <w:autoSpaceDE w:val="0"/>
              <w:autoSpaceDN w:val="0"/>
              <w:adjustRightInd w:val="0"/>
              <w:rPr>
                <w:rFonts w:ascii="Arial Narrow" w:eastAsia="Times New Roman" w:hAnsi="Arial Narrow" w:cs="Times New Roman"/>
                <w:sz w:val="20"/>
                <w:szCs w:val="20"/>
              </w:rPr>
            </w:pPr>
          </w:p>
        </w:tc>
      </w:tr>
      <w:tr w:rsidR="00847CBD" w:rsidRPr="00847CBD" w:rsidTr="007436F2">
        <w:trPr>
          <w:cantSplit/>
        </w:trPr>
        <w:tc>
          <w:tcPr>
            <w:tcW w:w="2504" w:type="dxa"/>
          </w:tcPr>
          <w:p w:rsidR="007436F2" w:rsidRPr="00847CBD" w:rsidRDefault="007436F2" w:rsidP="00D247FB">
            <w:pPr>
              <w:widowControl w:val="0"/>
              <w:autoSpaceDE w:val="0"/>
              <w:autoSpaceDN w:val="0"/>
              <w:adjustRightInd w:val="0"/>
              <w:rPr>
                <w:rFonts w:ascii="Arial Narrow" w:eastAsia="Times New Roman" w:hAnsi="Arial Narrow" w:cs="Times New Roman"/>
                <w:sz w:val="20"/>
                <w:szCs w:val="20"/>
              </w:rPr>
            </w:pPr>
            <w:r w:rsidRPr="00847CBD">
              <w:rPr>
                <w:rFonts w:ascii="Arial Narrow" w:eastAsia="Times New Roman" w:hAnsi="Arial Narrow" w:cs="Times New Roman"/>
                <w:sz w:val="20"/>
                <w:szCs w:val="20"/>
              </w:rPr>
              <w:t xml:space="preserve">Pulvérisateurs </w:t>
            </w:r>
          </w:p>
        </w:tc>
        <w:tc>
          <w:tcPr>
            <w:tcW w:w="3270" w:type="dxa"/>
          </w:tcPr>
          <w:p w:rsidR="007436F2" w:rsidRPr="00847CBD" w:rsidRDefault="007436F2" w:rsidP="00D247FB">
            <w:pPr>
              <w:widowControl w:val="0"/>
              <w:autoSpaceDE w:val="0"/>
              <w:autoSpaceDN w:val="0"/>
              <w:adjustRightInd w:val="0"/>
              <w:rPr>
                <w:rFonts w:ascii="Arial Narrow" w:eastAsia="Times New Roman" w:hAnsi="Arial Narrow" w:cs="Times New Roman"/>
                <w:sz w:val="20"/>
                <w:szCs w:val="20"/>
              </w:rPr>
            </w:pPr>
            <w:r w:rsidRPr="00847CBD">
              <w:rPr>
                <w:rFonts w:ascii="Arial Narrow" w:eastAsia="Times New Roman" w:hAnsi="Arial Narrow" w:cs="Times New Roman"/>
                <w:sz w:val="20"/>
                <w:szCs w:val="20"/>
              </w:rPr>
              <w:t xml:space="preserve">Superficie totale desservie en Pulvérisateurs </w:t>
            </w:r>
          </w:p>
        </w:tc>
        <w:tc>
          <w:tcPr>
            <w:tcW w:w="1456" w:type="dxa"/>
            <w:vMerge/>
          </w:tcPr>
          <w:p w:rsidR="007436F2" w:rsidRPr="00847CBD" w:rsidRDefault="007436F2" w:rsidP="00D247FB">
            <w:pPr>
              <w:widowControl w:val="0"/>
              <w:autoSpaceDE w:val="0"/>
              <w:autoSpaceDN w:val="0"/>
              <w:adjustRightInd w:val="0"/>
              <w:rPr>
                <w:rFonts w:ascii="Arial Narrow" w:eastAsia="Times New Roman" w:hAnsi="Arial Narrow" w:cs="Times New Roman"/>
                <w:sz w:val="20"/>
                <w:szCs w:val="20"/>
              </w:rPr>
            </w:pPr>
          </w:p>
        </w:tc>
      </w:tr>
      <w:tr w:rsidR="00847CBD" w:rsidRPr="00847CBD" w:rsidTr="007436F2">
        <w:trPr>
          <w:cantSplit/>
        </w:trPr>
        <w:tc>
          <w:tcPr>
            <w:tcW w:w="2504" w:type="dxa"/>
          </w:tcPr>
          <w:p w:rsidR="007436F2" w:rsidRPr="00847CBD" w:rsidRDefault="007436F2" w:rsidP="007436F2">
            <w:pPr>
              <w:widowControl w:val="0"/>
              <w:autoSpaceDE w:val="0"/>
              <w:autoSpaceDN w:val="0"/>
              <w:adjustRightInd w:val="0"/>
              <w:rPr>
                <w:rFonts w:ascii="Arial Narrow" w:eastAsia="Times New Roman" w:hAnsi="Arial Narrow" w:cs="Times New Roman"/>
                <w:sz w:val="20"/>
                <w:szCs w:val="20"/>
              </w:rPr>
            </w:pPr>
            <w:r w:rsidRPr="00847CBD">
              <w:rPr>
                <w:rFonts w:ascii="Arial Narrow" w:eastAsia="Times New Roman" w:hAnsi="Arial Narrow" w:cs="Times New Roman"/>
                <w:sz w:val="20"/>
                <w:szCs w:val="20"/>
              </w:rPr>
              <w:t xml:space="preserve">Intrants pour la production végétale </w:t>
            </w:r>
          </w:p>
        </w:tc>
        <w:tc>
          <w:tcPr>
            <w:tcW w:w="3270" w:type="dxa"/>
          </w:tcPr>
          <w:p w:rsidR="007436F2" w:rsidRPr="00847CBD" w:rsidRDefault="007436F2" w:rsidP="007E3BFC">
            <w:pPr>
              <w:widowControl w:val="0"/>
              <w:autoSpaceDE w:val="0"/>
              <w:autoSpaceDN w:val="0"/>
              <w:adjustRightInd w:val="0"/>
              <w:rPr>
                <w:rFonts w:ascii="Arial Narrow" w:eastAsia="Times New Roman" w:hAnsi="Arial Narrow" w:cs="Times New Roman"/>
                <w:sz w:val="20"/>
                <w:szCs w:val="20"/>
              </w:rPr>
            </w:pPr>
            <w:r w:rsidRPr="00847CBD">
              <w:rPr>
                <w:rFonts w:ascii="Arial Narrow" w:eastAsia="Times New Roman" w:hAnsi="Arial Narrow" w:cs="Times New Roman"/>
                <w:sz w:val="20"/>
                <w:szCs w:val="20"/>
              </w:rPr>
              <w:t xml:space="preserve">Superficie totale desservie en intrants végétaux ci-dessus </w:t>
            </w:r>
          </w:p>
        </w:tc>
        <w:tc>
          <w:tcPr>
            <w:tcW w:w="1456" w:type="dxa"/>
            <w:vMerge/>
          </w:tcPr>
          <w:p w:rsidR="007436F2" w:rsidRPr="00847CBD" w:rsidRDefault="007436F2" w:rsidP="00D247FB">
            <w:pPr>
              <w:widowControl w:val="0"/>
              <w:autoSpaceDE w:val="0"/>
              <w:autoSpaceDN w:val="0"/>
              <w:adjustRightInd w:val="0"/>
              <w:rPr>
                <w:rFonts w:ascii="Arial Narrow" w:eastAsia="Times New Roman" w:hAnsi="Arial Narrow" w:cs="Times New Roman"/>
                <w:sz w:val="20"/>
                <w:szCs w:val="20"/>
              </w:rPr>
            </w:pPr>
          </w:p>
        </w:tc>
      </w:tr>
      <w:tr w:rsidR="00847CBD" w:rsidRPr="00847CBD" w:rsidTr="007436F2">
        <w:trPr>
          <w:cantSplit/>
        </w:trPr>
        <w:tc>
          <w:tcPr>
            <w:tcW w:w="2504" w:type="dxa"/>
          </w:tcPr>
          <w:p w:rsidR="007436F2" w:rsidRPr="00847CBD" w:rsidRDefault="007436F2" w:rsidP="00D247FB">
            <w:pPr>
              <w:widowControl w:val="0"/>
              <w:autoSpaceDE w:val="0"/>
              <w:autoSpaceDN w:val="0"/>
              <w:adjustRightInd w:val="0"/>
              <w:rPr>
                <w:rFonts w:ascii="Arial Narrow" w:eastAsia="Times New Roman" w:hAnsi="Arial Narrow" w:cs="Times New Roman"/>
                <w:b/>
                <w:i/>
                <w:sz w:val="20"/>
                <w:szCs w:val="20"/>
              </w:rPr>
            </w:pPr>
            <w:r w:rsidRPr="00847CBD">
              <w:rPr>
                <w:rFonts w:ascii="Arial Narrow" w:eastAsia="Times New Roman" w:hAnsi="Arial Narrow" w:cs="Times New Roman"/>
                <w:b/>
                <w:i/>
                <w:sz w:val="20"/>
                <w:szCs w:val="20"/>
              </w:rPr>
              <w:t>Intrants pour la production animale</w:t>
            </w:r>
          </w:p>
        </w:tc>
        <w:tc>
          <w:tcPr>
            <w:tcW w:w="3270" w:type="dxa"/>
          </w:tcPr>
          <w:p w:rsidR="007436F2" w:rsidRPr="00847CBD" w:rsidRDefault="007436F2" w:rsidP="00D247FB">
            <w:pPr>
              <w:widowControl w:val="0"/>
              <w:autoSpaceDE w:val="0"/>
              <w:autoSpaceDN w:val="0"/>
              <w:adjustRightInd w:val="0"/>
              <w:rPr>
                <w:rFonts w:ascii="Arial Narrow" w:eastAsia="Times New Roman" w:hAnsi="Arial Narrow" w:cs="Times New Roman"/>
                <w:sz w:val="20"/>
                <w:szCs w:val="20"/>
              </w:rPr>
            </w:pPr>
          </w:p>
        </w:tc>
        <w:tc>
          <w:tcPr>
            <w:tcW w:w="1456" w:type="dxa"/>
          </w:tcPr>
          <w:p w:rsidR="007436F2" w:rsidRPr="00847CBD" w:rsidRDefault="007436F2" w:rsidP="00D247FB">
            <w:pPr>
              <w:widowControl w:val="0"/>
              <w:autoSpaceDE w:val="0"/>
              <w:autoSpaceDN w:val="0"/>
              <w:adjustRightInd w:val="0"/>
              <w:rPr>
                <w:rFonts w:ascii="Arial Narrow" w:eastAsia="Times New Roman" w:hAnsi="Arial Narrow" w:cs="Times New Roman"/>
                <w:sz w:val="20"/>
                <w:szCs w:val="20"/>
              </w:rPr>
            </w:pPr>
          </w:p>
        </w:tc>
      </w:tr>
      <w:tr w:rsidR="00847CBD" w:rsidRPr="00847CBD" w:rsidTr="007436F2">
        <w:trPr>
          <w:cantSplit/>
        </w:trPr>
        <w:tc>
          <w:tcPr>
            <w:tcW w:w="2504" w:type="dxa"/>
          </w:tcPr>
          <w:p w:rsidR="007436F2" w:rsidRPr="00847CBD" w:rsidRDefault="007436F2" w:rsidP="00D247FB">
            <w:pPr>
              <w:widowControl w:val="0"/>
              <w:autoSpaceDE w:val="0"/>
              <w:autoSpaceDN w:val="0"/>
              <w:adjustRightInd w:val="0"/>
              <w:rPr>
                <w:rFonts w:ascii="Arial Narrow" w:eastAsia="Times New Roman" w:hAnsi="Arial Narrow" w:cs="Times New Roman"/>
                <w:sz w:val="20"/>
                <w:szCs w:val="20"/>
              </w:rPr>
            </w:pPr>
            <w:r w:rsidRPr="00847CBD">
              <w:rPr>
                <w:rFonts w:ascii="Arial Narrow" w:eastAsia="Times New Roman" w:hAnsi="Arial Narrow" w:cs="Times New Roman"/>
                <w:sz w:val="20"/>
                <w:szCs w:val="20"/>
              </w:rPr>
              <w:t>Aliments améliorés (pour volaille, lapin, cobaye, bétail, porc, etc.)</w:t>
            </w:r>
          </w:p>
        </w:tc>
        <w:tc>
          <w:tcPr>
            <w:tcW w:w="3270" w:type="dxa"/>
          </w:tcPr>
          <w:p w:rsidR="007436F2" w:rsidRPr="00847CBD" w:rsidRDefault="007436F2" w:rsidP="00123DC4">
            <w:pPr>
              <w:widowControl w:val="0"/>
              <w:autoSpaceDE w:val="0"/>
              <w:autoSpaceDN w:val="0"/>
              <w:adjustRightInd w:val="0"/>
              <w:rPr>
                <w:rFonts w:ascii="Arial Narrow" w:eastAsia="Times New Roman" w:hAnsi="Arial Narrow" w:cs="Times New Roman"/>
                <w:sz w:val="20"/>
                <w:szCs w:val="20"/>
              </w:rPr>
            </w:pPr>
            <w:r w:rsidRPr="00847CBD">
              <w:rPr>
                <w:rFonts w:ascii="Arial Narrow" w:eastAsia="Times New Roman" w:hAnsi="Arial Narrow" w:cs="Times New Roman"/>
                <w:sz w:val="20"/>
                <w:szCs w:val="20"/>
              </w:rPr>
              <w:t xml:space="preserve">Nombre de têtes d’animaux desservi par les aliments améliorés </w:t>
            </w:r>
          </w:p>
        </w:tc>
        <w:tc>
          <w:tcPr>
            <w:tcW w:w="1456" w:type="dxa"/>
            <w:vMerge w:val="restart"/>
          </w:tcPr>
          <w:p w:rsidR="007436F2" w:rsidRPr="00847CBD" w:rsidRDefault="007436F2" w:rsidP="00123DC4">
            <w:pPr>
              <w:widowControl w:val="0"/>
              <w:autoSpaceDE w:val="0"/>
              <w:autoSpaceDN w:val="0"/>
              <w:adjustRightInd w:val="0"/>
              <w:rPr>
                <w:rFonts w:ascii="Arial Narrow" w:eastAsia="Times New Roman" w:hAnsi="Arial Narrow" w:cs="Times New Roman"/>
                <w:sz w:val="20"/>
                <w:szCs w:val="20"/>
              </w:rPr>
            </w:pPr>
            <w:r w:rsidRPr="00847CBD">
              <w:rPr>
                <w:rFonts w:ascii="Arial Narrow" w:eastAsia="Times New Roman" w:hAnsi="Arial Narrow" w:cs="Times New Roman"/>
                <w:sz w:val="20"/>
                <w:szCs w:val="20"/>
              </w:rPr>
              <w:t>Nombre total de têtes d’animaux possédés par les EAs enquêtées</w:t>
            </w:r>
          </w:p>
        </w:tc>
      </w:tr>
      <w:tr w:rsidR="00847CBD" w:rsidRPr="00847CBD" w:rsidTr="007436F2">
        <w:trPr>
          <w:cantSplit/>
        </w:trPr>
        <w:tc>
          <w:tcPr>
            <w:tcW w:w="2504" w:type="dxa"/>
          </w:tcPr>
          <w:p w:rsidR="007436F2" w:rsidRPr="00847CBD" w:rsidRDefault="007436F2" w:rsidP="00D247FB">
            <w:pPr>
              <w:widowControl w:val="0"/>
              <w:autoSpaceDE w:val="0"/>
              <w:autoSpaceDN w:val="0"/>
              <w:adjustRightInd w:val="0"/>
              <w:rPr>
                <w:rFonts w:ascii="Arial Narrow" w:eastAsia="Times New Roman" w:hAnsi="Arial Narrow" w:cs="Times New Roman"/>
                <w:sz w:val="20"/>
                <w:szCs w:val="20"/>
              </w:rPr>
            </w:pPr>
            <w:r w:rsidRPr="00847CBD">
              <w:rPr>
                <w:rFonts w:ascii="Arial Narrow" w:eastAsia="Times New Roman" w:hAnsi="Arial Narrow" w:cs="Times New Roman"/>
                <w:sz w:val="20"/>
                <w:szCs w:val="20"/>
              </w:rPr>
              <w:t>Compléments alimentaires (pierre à lécher, vitamine, etc.)</w:t>
            </w:r>
          </w:p>
        </w:tc>
        <w:tc>
          <w:tcPr>
            <w:tcW w:w="3270" w:type="dxa"/>
          </w:tcPr>
          <w:p w:rsidR="007436F2" w:rsidRPr="00847CBD" w:rsidRDefault="007436F2" w:rsidP="00D247FB">
            <w:pPr>
              <w:widowControl w:val="0"/>
              <w:autoSpaceDE w:val="0"/>
              <w:autoSpaceDN w:val="0"/>
              <w:adjustRightInd w:val="0"/>
              <w:rPr>
                <w:rFonts w:ascii="Arial Narrow" w:eastAsia="Times New Roman" w:hAnsi="Arial Narrow" w:cs="Times New Roman"/>
                <w:sz w:val="20"/>
                <w:szCs w:val="20"/>
              </w:rPr>
            </w:pPr>
            <w:r w:rsidRPr="00847CBD">
              <w:rPr>
                <w:rFonts w:ascii="Arial Narrow" w:eastAsia="Times New Roman" w:hAnsi="Arial Narrow" w:cs="Times New Roman"/>
                <w:sz w:val="20"/>
                <w:szCs w:val="20"/>
              </w:rPr>
              <w:t>Nombre de têtes d’animaux desservi par les compléments alimentaires</w:t>
            </w:r>
          </w:p>
        </w:tc>
        <w:tc>
          <w:tcPr>
            <w:tcW w:w="1456" w:type="dxa"/>
            <w:vMerge/>
          </w:tcPr>
          <w:p w:rsidR="007436F2" w:rsidRPr="00847CBD" w:rsidRDefault="007436F2" w:rsidP="00D247FB">
            <w:pPr>
              <w:widowControl w:val="0"/>
              <w:autoSpaceDE w:val="0"/>
              <w:autoSpaceDN w:val="0"/>
              <w:adjustRightInd w:val="0"/>
              <w:rPr>
                <w:rFonts w:ascii="Arial Narrow" w:eastAsia="Times New Roman" w:hAnsi="Arial Narrow" w:cs="Times New Roman"/>
                <w:sz w:val="20"/>
                <w:szCs w:val="20"/>
              </w:rPr>
            </w:pPr>
          </w:p>
        </w:tc>
      </w:tr>
      <w:tr w:rsidR="00847CBD" w:rsidRPr="00847CBD" w:rsidTr="007436F2">
        <w:trPr>
          <w:cantSplit/>
        </w:trPr>
        <w:tc>
          <w:tcPr>
            <w:tcW w:w="2504" w:type="dxa"/>
          </w:tcPr>
          <w:p w:rsidR="007436F2" w:rsidRPr="00847CBD" w:rsidRDefault="007436F2" w:rsidP="00D247FB">
            <w:pPr>
              <w:widowControl w:val="0"/>
              <w:autoSpaceDE w:val="0"/>
              <w:autoSpaceDN w:val="0"/>
              <w:adjustRightInd w:val="0"/>
              <w:rPr>
                <w:rFonts w:ascii="Arial Narrow" w:eastAsia="Times New Roman" w:hAnsi="Arial Narrow" w:cs="Times New Roman"/>
                <w:sz w:val="20"/>
                <w:szCs w:val="20"/>
              </w:rPr>
            </w:pPr>
            <w:r w:rsidRPr="00847CBD">
              <w:rPr>
                <w:rFonts w:ascii="Arial Narrow" w:eastAsia="Times New Roman" w:hAnsi="Arial Narrow" w:cs="Times New Roman"/>
                <w:sz w:val="20"/>
                <w:szCs w:val="20"/>
              </w:rPr>
              <w:t>Géniteurs/reproducteurs (poussins, porcelet, lapereau, aulacodeau, etc.) améliorés</w:t>
            </w:r>
          </w:p>
        </w:tc>
        <w:tc>
          <w:tcPr>
            <w:tcW w:w="3270" w:type="dxa"/>
          </w:tcPr>
          <w:p w:rsidR="007436F2" w:rsidRPr="00847CBD" w:rsidRDefault="007436F2" w:rsidP="00994930">
            <w:pPr>
              <w:widowControl w:val="0"/>
              <w:autoSpaceDE w:val="0"/>
              <w:autoSpaceDN w:val="0"/>
              <w:adjustRightInd w:val="0"/>
              <w:rPr>
                <w:rFonts w:ascii="Arial Narrow" w:eastAsia="Times New Roman" w:hAnsi="Arial Narrow" w:cs="Times New Roman"/>
                <w:sz w:val="20"/>
                <w:szCs w:val="20"/>
              </w:rPr>
            </w:pPr>
            <w:r w:rsidRPr="00847CBD">
              <w:rPr>
                <w:rFonts w:ascii="Arial Narrow" w:eastAsia="Times New Roman" w:hAnsi="Arial Narrow" w:cs="Times New Roman"/>
                <w:sz w:val="20"/>
                <w:szCs w:val="20"/>
              </w:rPr>
              <w:t xml:space="preserve">Nombre total de géniteurs/reproducteurs acquis au cours de la campagne </w:t>
            </w:r>
          </w:p>
        </w:tc>
        <w:tc>
          <w:tcPr>
            <w:tcW w:w="1456" w:type="dxa"/>
            <w:vMerge/>
          </w:tcPr>
          <w:p w:rsidR="007436F2" w:rsidRPr="00847CBD" w:rsidRDefault="007436F2" w:rsidP="00D247FB">
            <w:pPr>
              <w:widowControl w:val="0"/>
              <w:autoSpaceDE w:val="0"/>
              <w:autoSpaceDN w:val="0"/>
              <w:adjustRightInd w:val="0"/>
              <w:rPr>
                <w:rFonts w:ascii="Arial Narrow" w:eastAsia="Times New Roman" w:hAnsi="Arial Narrow" w:cs="Times New Roman"/>
                <w:sz w:val="20"/>
                <w:szCs w:val="20"/>
              </w:rPr>
            </w:pPr>
          </w:p>
        </w:tc>
      </w:tr>
      <w:tr w:rsidR="00847CBD" w:rsidRPr="00847CBD" w:rsidTr="007436F2">
        <w:trPr>
          <w:cantSplit/>
        </w:trPr>
        <w:tc>
          <w:tcPr>
            <w:tcW w:w="2504" w:type="dxa"/>
          </w:tcPr>
          <w:p w:rsidR="007436F2" w:rsidRPr="00847CBD" w:rsidRDefault="007436F2" w:rsidP="00D247FB">
            <w:pPr>
              <w:widowControl w:val="0"/>
              <w:autoSpaceDE w:val="0"/>
              <w:autoSpaceDN w:val="0"/>
              <w:adjustRightInd w:val="0"/>
              <w:rPr>
                <w:rFonts w:ascii="Arial Narrow" w:eastAsia="Times New Roman" w:hAnsi="Arial Narrow" w:cs="Times New Roman"/>
                <w:sz w:val="20"/>
                <w:szCs w:val="20"/>
              </w:rPr>
            </w:pPr>
            <w:r w:rsidRPr="00847CBD">
              <w:rPr>
                <w:rFonts w:ascii="Arial Narrow" w:eastAsia="Times New Roman" w:hAnsi="Arial Narrow" w:cs="Times New Roman"/>
                <w:sz w:val="20"/>
                <w:szCs w:val="20"/>
              </w:rPr>
              <w:t>Médicaments et produits vétérinaires</w:t>
            </w:r>
          </w:p>
        </w:tc>
        <w:tc>
          <w:tcPr>
            <w:tcW w:w="3270" w:type="dxa"/>
          </w:tcPr>
          <w:p w:rsidR="007436F2" w:rsidRPr="00847CBD" w:rsidRDefault="007436F2" w:rsidP="00D247FB">
            <w:pPr>
              <w:widowControl w:val="0"/>
              <w:autoSpaceDE w:val="0"/>
              <w:autoSpaceDN w:val="0"/>
              <w:adjustRightInd w:val="0"/>
              <w:rPr>
                <w:rFonts w:ascii="Arial Narrow" w:eastAsia="Times New Roman" w:hAnsi="Arial Narrow" w:cs="Times New Roman"/>
                <w:sz w:val="20"/>
                <w:szCs w:val="20"/>
              </w:rPr>
            </w:pPr>
            <w:r w:rsidRPr="00847CBD">
              <w:rPr>
                <w:rFonts w:ascii="Arial Narrow" w:eastAsia="Times New Roman" w:hAnsi="Arial Narrow" w:cs="Times New Roman"/>
                <w:sz w:val="20"/>
                <w:szCs w:val="20"/>
              </w:rPr>
              <w:t xml:space="preserve">Nombre de têtes d’animaux desservi par les médicaments et produits vétérinaires </w:t>
            </w:r>
          </w:p>
        </w:tc>
        <w:tc>
          <w:tcPr>
            <w:tcW w:w="1456" w:type="dxa"/>
            <w:vMerge/>
          </w:tcPr>
          <w:p w:rsidR="007436F2" w:rsidRPr="00847CBD" w:rsidRDefault="007436F2" w:rsidP="00D247FB">
            <w:pPr>
              <w:widowControl w:val="0"/>
              <w:autoSpaceDE w:val="0"/>
              <w:autoSpaceDN w:val="0"/>
              <w:adjustRightInd w:val="0"/>
              <w:rPr>
                <w:rFonts w:ascii="Arial Narrow" w:eastAsia="Times New Roman" w:hAnsi="Arial Narrow" w:cs="Times New Roman"/>
                <w:sz w:val="20"/>
                <w:szCs w:val="20"/>
              </w:rPr>
            </w:pPr>
          </w:p>
        </w:tc>
      </w:tr>
      <w:tr w:rsidR="00847CBD" w:rsidRPr="00847CBD" w:rsidTr="007436F2">
        <w:trPr>
          <w:cantSplit/>
        </w:trPr>
        <w:tc>
          <w:tcPr>
            <w:tcW w:w="2504" w:type="dxa"/>
          </w:tcPr>
          <w:p w:rsidR="007436F2" w:rsidRPr="00847CBD" w:rsidRDefault="007436F2" w:rsidP="00D247FB">
            <w:pPr>
              <w:widowControl w:val="0"/>
              <w:autoSpaceDE w:val="0"/>
              <w:autoSpaceDN w:val="0"/>
              <w:adjustRightInd w:val="0"/>
              <w:rPr>
                <w:rFonts w:ascii="Arial Narrow" w:eastAsia="Times New Roman" w:hAnsi="Arial Narrow" w:cs="Times New Roman"/>
                <w:sz w:val="20"/>
                <w:szCs w:val="20"/>
              </w:rPr>
            </w:pPr>
            <w:r w:rsidRPr="00847CBD">
              <w:rPr>
                <w:rFonts w:ascii="Arial Narrow" w:eastAsia="Times New Roman" w:hAnsi="Arial Narrow" w:cs="Times New Roman"/>
                <w:sz w:val="20"/>
                <w:szCs w:val="20"/>
              </w:rPr>
              <w:t xml:space="preserve">Intrants pour la production animale </w:t>
            </w:r>
          </w:p>
        </w:tc>
        <w:tc>
          <w:tcPr>
            <w:tcW w:w="3270" w:type="dxa"/>
          </w:tcPr>
          <w:p w:rsidR="007436F2" w:rsidRPr="00847CBD" w:rsidRDefault="007436F2" w:rsidP="00994930">
            <w:pPr>
              <w:widowControl w:val="0"/>
              <w:autoSpaceDE w:val="0"/>
              <w:autoSpaceDN w:val="0"/>
              <w:adjustRightInd w:val="0"/>
              <w:rPr>
                <w:rFonts w:ascii="Arial Narrow" w:eastAsia="Times New Roman" w:hAnsi="Arial Narrow" w:cs="Times New Roman"/>
                <w:sz w:val="20"/>
                <w:szCs w:val="20"/>
              </w:rPr>
            </w:pPr>
            <w:r w:rsidRPr="00847CBD">
              <w:rPr>
                <w:rFonts w:ascii="Arial Narrow" w:eastAsia="Times New Roman" w:hAnsi="Arial Narrow" w:cs="Times New Roman"/>
                <w:sz w:val="20"/>
                <w:szCs w:val="20"/>
              </w:rPr>
              <w:t xml:space="preserve">Nombre de têtes d’animaux desservi par au moins un des intrants animaux ci-dessus </w:t>
            </w:r>
          </w:p>
        </w:tc>
        <w:tc>
          <w:tcPr>
            <w:tcW w:w="1456" w:type="dxa"/>
            <w:vMerge/>
          </w:tcPr>
          <w:p w:rsidR="007436F2" w:rsidRPr="00847CBD" w:rsidRDefault="007436F2" w:rsidP="00D247FB">
            <w:pPr>
              <w:widowControl w:val="0"/>
              <w:autoSpaceDE w:val="0"/>
              <w:autoSpaceDN w:val="0"/>
              <w:adjustRightInd w:val="0"/>
              <w:rPr>
                <w:rFonts w:ascii="Arial Narrow" w:eastAsia="Times New Roman" w:hAnsi="Arial Narrow" w:cs="Times New Roman"/>
                <w:sz w:val="20"/>
                <w:szCs w:val="20"/>
              </w:rPr>
            </w:pPr>
          </w:p>
        </w:tc>
      </w:tr>
      <w:tr w:rsidR="00847CBD" w:rsidRPr="00847CBD" w:rsidTr="007436F2">
        <w:trPr>
          <w:cantSplit/>
        </w:trPr>
        <w:tc>
          <w:tcPr>
            <w:tcW w:w="2504" w:type="dxa"/>
          </w:tcPr>
          <w:p w:rsidR="007436F2" w:rsidRPr="00847CBD" w:rsidRDefault="007436F2" w:rsidP="00D247FB">
            <w:pPr>
              <w:widowControl w:val="0"/>
              <w:autoSpaceDE w:val="0"/>
              <w:autoSpaceDN w:val="0"/>
              <w:adjustRightInd w:val="0"/>
              <w:rPr>
                <w:rFonts w:ascii="Arial Narrow" w:eastAsia="Times New Roman" w:hAnsi="Arial Narrow" w:cs="Times New Roman"/>
                <w:b/>
                <w:i/>
                <w:sz w:val="20"/>
                <w:szCs w:val="20"/>
              </w:rPr>
            </w:pPr>
            <w:r w:rsidRPr="00847CBD">
              <w:rPr>
                <w:rFonts w:ascii="Arial Narrow" w:eastAsia="Times New Roman" w:hAnsi="Arial Narrow" w:cs="Times New Roman"/>
                <w:b/>
                <w:i/>
                <w:sz w:val="20"/>
                <w:szCs w:val="20"/>
              </w:rPr>
              <w:t xml:space="preserve">Intrants pour la production halieutique </w:t>
            </w:r>
          </w:p>
        </w:tc>
        <w:tc>
          <w:tcPr>
            <w:tcW w:w="3270" w:type="dxa"/>
          </w:tcPr>
          <w:p w:rsidR="007436F2" w:rsidRPr="00847CBD" w:rsidRDefault="007436F2" w:rsidP="00D247FB">
            <w:pPr>
              <w:widowControl w:val="0"/>
              <w:autoSpaceDE w:val="0"/>
              <w:autoSpaceDN w:val="0"/>
              <w:adjustRightInd w:val="0"/>
              <w:rPr>
                <w:rFonts w:ascii="Arial Narrow" w:eastAsia="Times New Roman" w:hAnsi="Arial Narrow" w:cs="Times New Roman"/>
                <w:sz w:val="20"/>
                <w:szCs w:val="20"/>
              </w:rPr>
            </w:pPr>
          </w:p>
        </w:tc>
        <w:tc>
          <w:tcPr>
            <w:tcW w:w="1456" w:type="dxa"/>
          </w:tcPr>
          <w:p w:rsidR="007436F2" w:rsidRPr="00847CBD" w:rsidRDefault="007436F2" w:rsidP="00D247FB">
            <w:pPr>
              <w:widowControl w:val="0"/>
              <w:autoSpaceDE w:val="0"/>
              <w:autoSpaceDN w:val="0"/>
              <w:adjustRightInd w:val="0"/>
              <w:rPr>
                <w:rFonts w:ascii="Arial Narrow" w:eastAsia="Times New Roman" w:hAnsi="Arial Narrow" w:cs="Times New Roman"/>
                <w:sz w:val="20"/>
                <w:szCs w:val="20"/>
              </w:rPr>
            </w:pPr>
          </w:p>
        </w:tc>
      </w:tr>
      <w:tr w:rsidR="00847CBD" w:rsidRPr="00847CBD" w:rsidTr="007436F2">
        <w:trPr>
          <w:cantSplit/>
        </w:trPr>
        <w:tc>
          <w:tcPr>
            <w:tcW w:w="2504" w:type="dxa"/>
          </w:tcPr>
          <w:p w:rsidR="007436F2" w:rsidRPr="00847CBD" w:rsidRDefault="007436F2" w:rsidP="00D247FB">
            <w:pPr>
              <w:widowControl w:val="0"/>
              <w:autoSpaceDE w:val="0"/>
              <w:autoSpaceDN w:val="0"/>
              <w:adjustRightInd w:val="0"/>
              <w:rPr>
                <w:rFonts w:ascii="Arial Narrow" w:eastAsia="Times New Roman" w:hAnsi="Arial Narrow" w:cs="Times New Roman"/>
                <w:sz w:val="20"/>
                <w:szCs w:val="20"/>
              </w:rPr>
            </w:pPr>
            <w:r w:rsidRPr="00847CBD">
              <w:rPr>
                <w:rFonts w:ascii="Arial Narrow" w:eastAsia="Times New Roman" w:hAnsi="Arial Narrow" w:cs="Times New Roman"/>
                <w:sz w:val="20"/>
                <w:szCs w:val="20"/>
              </w:rPr>
              <w:t>Aliments améliorés (aliments composés extrudés, aliments composés non-extrudés, etc.)</w:t>
            </w:r>
          </w:p>
        </w:tc>
        <w:tc>
          <w:tcPr>
            <w:tcW w:w="3270" w:type="dxa"/>
          </w:tcPr>
          <w:p w:rsidR="007436F2" w:rsidRPr="00847CBD" w:rsidRDefault="007436F2" w:rsidP="00BB023B">
            <w:pPr>
              <w:widowControl w:val="0"/>
              <w:autoSpaceDE w:val="0"/>
              <w:autoSpaceDN w:val="0"/>
              <w:adjustRightInd w:val="0"/>
              <w:rPr>
                <w:rFonts w:ascii="Arial Narrow" w:eastAsia="Times New Roman" w:hAnsi="Arial Narrow" w:cs="Times New Roman"/>
                <w:sz w:val="20"/>
                <w:szCs w:val="20"/>
              </w:rPr>
            </w:pPr>
            <w:r w:rsidRPr="00847CBD">
              <w:rPr>
                <w:rFonts w:ascii="Arial Narrow" w:eastAsia="Times New Roman" w:hAnsi="Arial Narrow" w:cs="Times New Roman"/>
                <w:sz w:val="20"/>
                <w:szCs w:val="20"/>
              </w:rPr>
              <w:t>Nombre total de poissons nourris aux aliments améliorés</w:t>
            </w:r>
          </w:p>
        </w:tc>
        <w:tc>
          <w:tcPr>
            <w:tcW w:w="1456" w:type="dxa"/>
            <w:vMerge w:val="restart"/>
          </w:tcPr>
          <w:p w:rsidR="007436F2" w:rsidRPr="00847CBD" w:rsidRDefault="007436F2" w:rsidP="00994930">
            <w:pPr>
              <w:widowControl w:val="0"/>
              <w:autoSpaceDE w:val="0"/>
              <w:autoSpaceDN w:val="0"/>
              <w:adjustRightInd w:val="0"/>
              <w:rPr>
                <w:rFonts w:ascii="Arial Narrow" w:eastAsia="Times New Roman" w:hAnsi="Arial Narrow" w:cs="Times New Roman"/>
                <w:sz w:val="20"/>
                <w:szCs w:val="20"/>
              </w:rPr>
            </w:pPr>
            <w:r w:rsidRPr="00847CBD">
              <w:rPr>
                <w:rFonts w:ascii="Arial Narrow" w:eastAsia="Times New Roman" w:hAnsi="Arial Narrow" w:cs="Times New Roman"/>
                <w:sz w:val="20"/>
                <w:szCs w:val="20"/>
              </w:rPr>
              <w:t>Nombre total de poissons d’élevage possédés par l’ensemble des EAs enquêtées</w:t>
            </w:r>
          </w:p>
        </w:tc>
      </w:tr>
      <w:tr w:rsidR="00847CBD" w:rsidRPr="00847CBD" w:rsidTr="007436F2">
        <w:trPr>
          <w:cantSplit/>
        </w:trPr>
        <w:tc>
          <w:tcPr>
            <w:tcW w:w="2504" w:type="dxa"/>
          </w:tcPr>
          <w:p w:rsidR="007436F2" w:rsidRPr="00847CBD" w:rsidRDefault="007436F2" w:rsidP="00D247FB">
            <w:pPr>
              <w:widowControl w:val="0"/>
              <w:autoSpaceDE w:val="0"/>
              <w:autoSpaceDN w:val="0"/>
              <w:adjustRightInd w:val="0"/>
              <w:rPr>
                <w:rFonts w:ascii="Arial Narrow" w:eastAsia="Times New Roman" w:hAnsi="Arial Narrow" w:cs="Times New Roman"/>
                <w:sz w:val="20"/>
                <w:szCs w:val="20"/>
              </w:rPr>
            </w:pPr>
            <w:r w:rsidRPr="00847CBD">
              <w:rPr>
                <w:rFonts w:ascii="Arial Narrow" w:eastAsia="Times New Roman" w:hAnsi="Arial Narrow" w:cs="Times New Roman"/>
                <w:sz w:val="20"/>
                <w:szCs w:val="20"/>
              </w:rPr>
              <w:t xml:space="preserve">Fertilisants/engrais chimiques </w:t>
            </w:r>
          </w:p>
        </w:tc>
        <w:tc>
          <w:tcPr>
            <w:tcW w:w="3270" w:type="dxa"/>
          </w:tcPr>
          <w:p w:rsidR="007436F2" w:rsidRPr="00847CBD" w:rsidRDefault="007436F2" w:rsidP="00BB023B">
            <w:pPr>
              <w:widowControl w:val="0"/>
              <w:autoSpaceDE w:val="0"/>
              <w:autoSpaceDN w:val="0"/>
              <w:adjustRightInd w:val="0"/>
              <w:rPr>
                <w:rFonts w:ascii="Arial Narrow" w:eastAsia="Times New Roman" w:hAnsi="Arial Narrow" w:cs="Times New Roman"/>
                <w:sz w:val="20"/>
                <w:szCs w:val="20"/>
              </w:rPr>
            </w:pPr>
            <w:r w:rsidRPr="00847CBD">
              <w:rPr>
                <w:rFonts w:ascii="Arial Narrow" w:eastAsia="Times New Roman" w:hAnsi="Arial Narrow" w:cs="Times New Roman"/>
                <w:sz w:val="20"/>
                <w:szCs w:val="20"/>
              </w:rPr>
              <w:t>Nombre total de poissons alimentés à l’aide de fertilisants/engrais chimiques</w:t>
            </w:r>
          </w:p>
        </w:tc>
        <w:tc>
          <w:tcPr>
            <w:tcW w:w="1456" w:type="dxa"/>
            <w:vMerge/>
          </w:tcPr>
          <w:p w:rsidR="007436F2" w:rsidRPr="00847CBD" w:rsidRDefault="007436F2" w:rsidP="00D247FB">
            <w:pPr>
              <w:widowControl w:val="0"/>
              <w:autoSpaceDE w:val="0"/>
              <w:autoSpaceDN w:val="0"/>
              <w:adjustRightInd w:val="0"/>
              <w:rPr>
                <w:rFonts w:ascii="Arial Narrow" w:eastAsia="Times New Roman" w:hAnsi="Arial Narrow" w:cs="Times New Roman"/>
                <w:sz w:val="20"/>
                <w:szCs w:val="20"/>
              </w:rPr>
            </w:pPr>
          </w:p>
        </w:tc>
      </w:tr>
      <w:tr w:rsidR="00847CBD" w:rsidRPr="00847CBD" w:rsidTr="007436F2">
        <w:trPr>
          <w:cantSplit/>
        </w:trPr>
        <w:tc>
          <w:tcPr>
            <w:tcW w:w="2504" w:type="dxa"/>
          </w:tcPr>
          <w:p w:rsidR="007436F2" w:rsidRPr="00847CBD" w:rsidRDefault="007436F2" w:rsidP="00D247FB">
            <w:pPr>
              <w:widowControl w:val="0"/>
              <w:autoSpaceDE w:val="0"/>
              <w:autoSpaceDN w:val="0"/>
              <w:adjustRightInd w:val="0"/>
              <w:rPr>
                <w:rFonts w:ascii="Arial Narrow" w:eastAsia="Times New Roman" w:hAnsi="Arial Narrow" w:cs="Times New Roman"/>
                <w:sz w:val="20"/>
                <w:szCs w:val="20"/>
              </w:rPr>
            </w:pPr>
            <w:r w:rsidRPr="00847CBD">
              <w:rPr>
                <w:rFonts w:ascii="Arial Narrow" w:eastAsia="Times New Roman" w:hAnsi="Arial Narrow" w:cs="Times New Roman"/>
                <w:sz w:val="20"/>
                <w:szCs w:val="20"/>
              </w:rPr>
              <w:t xml:space="preserve">Fertilisants/engrais organiques  </w:t>
            </w:r>
          </w:p>
        </w:tc>
        <w:tc>
          <w:tcPr>
            <w:tcW w:w="3270" w:type="dxa"/>
          </w:tcPr>
          <w:p w:rsidR="007436F2" w:rsidRPr="00847CBD" w:rsidRDefault="007436F2" w:rsidP="00D247FB">
            <w:pPr>
              <w:widowControl w:val="0"/>
              <w:autoSpaceDE w:val="0"/>
              <w:autoSpaceDN w:val="0"/>
              <w:adjustRightInd w:val="0"/>
              <w:rPr>
                <w:rFonts w:ascii="Arial Narrow" w:eastAsia="Times New Roman" w:hAnsi="Arial Narrow" w:cs="Times New Roman"/>
                <w:sz w:val="20"/>
                <w:szCs w:val="20"/>
              </w:rPr>
            </w:pPr>
            <w:r w:rsidRPr="00847CBD">
              <w:rPr>
                <w:rFonts w:ascii="Arial Narrow" w:eastAsia="Times New Roman" w:hAnsi="Arial Narrow" w:cs="Times New Roman"/>
                <w:sz w:val="20"/>
                <w:szCs w:val="20"/>
              </w:rPr>
              <w:t xml:space="preserve">Nombre total de poissons alimentés à l’aide de fertilisants/engrais organiques  </w:t>
            </w:r>
          </w:p>
        </w:tc>
        <w:tc>
          <w:tcPr>
            <w:tcW w:w="1456" w:type="dxa"/>
            <w:vMerge/>
          </w:tcPr>
          <w:p w:rsidR="007436F2" w:rsidRPr="00847CBD" w:rsidRDefault="007436F2" w:rsidP="00D247FB">
            <w:pPr>
              <w:widowControl w:val="0"/>
              <w:autoSpaceDE w:val="0"/>
              <w:autoSpaceDN w:val="0"/>
              <w:adjustRightInd w:val="0"/>
              <w:rPr>
                <w:rFonts w:ascii="Arial Narrow" w:eastAsia="Times New Roman" w:hAnsi="Arial Narrow" w:cs="Times New Roman"/>
                <w:sz w:val="20"/>
                <w:szCs w:val="20"/>
              </w:rPr>
            </w:pPr>
          </w:p>
        </w:tc>
      </w:tr>
      <w:tr w:rsidR="00847CBD" w:rsidRPr="00847CBD" w:rsidTr="007436F2">
        <w:trPr>
          <w:cantSplit/>
        </w:trPr>
        <w:tc>
          <w:tcPr>
            <w:tcW w:w="2504" w:type="dxa"/>
          </w:tcPr>
          <w:p w:rsidR="007436F2" w:rsidRPr="00847CBD" w:rsidRDefault="007436F2" w:rsidP="00D247FB">
            <w:pPr>
              <w:widowControl w:val="0"/>
              <w:autoSpaceDE w:val="0"/>
              <w:autoSpaceDN w:val="0"/>
              <w:adjustRightInd w:val="0"/>
              <w:rPr>
                <w:rFonts w:ascii="Arial Narrow" w:eastAsia="Times New Roman" w:hAnsi="Arial Narrow" w:cs="Times New Roman"/>
                <w:sz w:val="20"/>
                <w:szCs w:val="20"/>
              </w:rPr>
            </w:pPr>
            <w:r w:rsidRPr="00847CBD">
              <w:rPr>
                <w:rFonts w:ascii="Arial Narrow" w:eastAsia="Times New Roman" w:hAnsi="Arial Narrow" w:cs="Times New Roman"/>
                <w:sz w:val="20"/>
                <w:szCs w:val="20"/>
              </w:rPr>
              <w:t>Compléments alimentaires</w:t>
            </w:r>
          </w:p>
        </w:tc>
        <w:tc>
          <w:tcPr>
            <w:tcW w:w="3270" w:type="dxa"/>
          </w:tcPr>
          <w:p w:rsidR="007436F2" w:rsidRPr="00847CBD" w:rsidRDefault="007436F2" w:rsidP="00D247FB">
            <w:pPr>
              <w:widowControl w:val="0"/>
              <w:autoSpaceDE w:val="0"/>
              <w:autoSpaceDN w:val="0"/>
              <w:adjustRightInd w:val="0"/>
              <w:rPr>
                <w:rFonts w:ascii="Arial Narrow" w:eastAsia="Times New Roman" w:hAnsi="Arial Narrow" w:cs="Times New Roman"/>
                <w:sz w:val="20"/>
                <w:szCs w:val="20"/>
              </w:rPr>
            </w:pPr>
            <w:r w:rsidRPr="00847CBD">
              <w:rPr>
                <w:rFonts w:ascii="Arial Narrow" w:eastAsia="Times New Roman" w:hAnsi="Arial Narrow" w:cs="Times New Roman"/>
                <w:sz w:val="20"/>
                <w:szCs w:val="20"/>
              </w:rPr>
              <w:t>Nombre total de poissons alimentés à l’aide de compléments alimentaires</w:t>
            </w:r>
          </w:p>
        </w:tc>
        <w:tc>
          <w:tcPr>
            <w:tcW w:w="1456" w:type="dxa"/>
            <w:vMerge/>
          </w:tcPr>
          <w:p w:rsidR="007436F2" w:rsidRPr="00847CBD" w:rsidRDefault="007436F2" w:rsidP="00D247FB">
            <w:pPr>
              <w:widowControl w:val="0"/>
              <w:autoSpaceDE w:val="0"/>
              <w:autoSpaceDN w:val="0"/>
              <w:adjustRightInd w:val="0"/>
              <w:rPr>
                <w:rFonts w:ascii="Arial Narrow" w:eastAsia="Times New Roman" w:hAnsi="Arial Narrow" w:cs="Times New Roman"/>
                <w:sz w:val="20"/>
                <w:szCs w:val="20"/>
              </w:rPr>
            </w:pPr>
          </w:p>
        </w:tc>
      </w:tr>
      <w:tr w:rsidR="00847CBD" w:rsidRPr="00847CBD" w:rsidTr="007436F2">
        <w:trPr>
          <w:cantSplit/>
        </w:trPr>
        <w:tc>
          <w:tcPr>
            <w:tcW w:w="2504" w:type="dxa"/>
          </w:tcPr>
          <w:p w:rsidR="007436F2" w:rsidRPr="00847CBD" w:rsidRDefault="007436F2" w:rsidP="00D247FB">
            <w:pPr>
              <w:widowControl w:val="0"/>
              <w:autoSpaceDE w:val="0"/>
              <w:autoSpaceDN w:val="0"/>
              <w:adjustRightInd w:val="0"/>
              <w:rPr>
                <w:rFonts w:ascii="Arial Narrow" w:eastAsia="Times New Roman" w:hAnsi="Arial Narrow" w:cs="Times New Roman"/>
                <w:sz w:val="20"/>
                <w:szCs w:val="20"/>
              </w:rPr>
            </w:pPr>
            <w:r w:rsidRPr="00847CBD">
              <w:rPr>
                <w:rFonts w:ascii="Arial Narrow" w:eastAsia="Times New Roman" w:hAnsi="Arial Narrow" w:cs="Times New Roman"/>
                <w:sz w:val="20"/>
                <w:szCs w:val="20"/>
              </w:rPr>
              <w:t xml:space="preserve">Alevins </w:t>
            </w:r>
          </w:p>
        </w:tc>
        <w:tc>
          <w:tcPr>
            <w:tcW w:w="3270" w:type="dxa"/>
          </w:tcPr>
          <w:p w:rsidR="007436F2" w:rsidRPr="00847CBD" w:rsidRDefault="007436F2" w:rsidP="00BB023B">
            <w:pPr>
              <w:widowControl w:val="0"/>
              <w:autoSpaceDE w:val="0"/>
              <w:autoSpaceDN w:val="0"/>
              <w:adjustRightInd w:val="0"/>
              <w:rPr>
                <w:rFonts w:ascii="Arial Narrow" w:eastAsia="Times New Roman" w:hAnsi="Arial Narrow" w:cs="Times New Roman"/>
                <w:sz w:val="20"/>
                <w:szCs w:val="20"/>
              </w:rPr>
            </w:pPr>
            <w:r w:rsidRPr="00847CBD">
              <w:rPr>
                <w:rFonts w:ascii="Arial Narrow" w:eastAsia="Times New Roman" w:hAnsi="Arial Narrow" w:cs="Times New Roman"/>
                <w:sz w:val="20"/>
                <w:szCs w:val="20"/>
              </w:rPr>
              <w:t>Nombre d’alevins modernes achetés au cours de la campagne</w:t>
            </w:r>
          </w:p>
        </w:tc>
        <w:tc>
          <w:tcPr>
            <w:tcW w:w="1456" w:type="dxa"/>
            <w:vMerge/>
          </w:tcPr>
          <w:p w:rsidR="007436F2" w:rsidRPr="00847CBD" w:rsidRDefault="007436F2" w:rsidP="00D247FB">
            <w:pPr>
              <w:widowControl w:val="0"/>
              <w:autoSpaceDE w:val="0"/>
              <w:autoSpaceDN w:val="0"/>
              <w:adjustRightInd w:val="0"/>
              <w:rPr>
                <w:rFonts w:ascii="Arial Narrow" w:eastAsia="Times New Roman" w:hAnsi="Arial Narrow" w:cs="Times New Roman"/>
                <w:sz w:val="20"/>
                <w:szCs w:val="20"/>
              </w:rPr>
            </w:pPr>
          </w:p>
        </w:tc>
      </w:tr>
      <w:tr w:rsidR="00847CBD" w:rsidRPr="00847CBD" w:rsidTr="007436F2">
        <w:trPr>
          <w:cantSplit/>
        </w:trPr>
        <w:tc>
          <w:tcPr>
            <w:tcW w:w="2504" w:type="dxa"/>
          </w:tcPr>
          <w:p w:rsidR="007436F2" w:rsidRPr="00847CBD" w:rsidRDefault="007436F2" w:rsidP="00D247FB">
            <w:pPr>
              <w:widowControl w:val="0"/>
              <w:autoSpaceDE w:val="0"/>
              <w:autoSpaceDN w:val="0"/>
              <w:adjustRightInd w:val="0"/>
              <w:rPr>
                <w:rFonts w:ascii="Arial Narrow" w:eastAsia="Times New Roman" w:hAnsi="Arial Narrow" w:cs="Times New Roman"/>
                <w:sz w:val="20"/>
                <w:szCs w:val="20"/>
              </w:rPr>
            </w:pPr>
            <w:r w:rsidRPr="00847CBD">
              <w:rPr>
                <w:rFonts w:ascii="Arial Narrow" w:eastAsia="Times New Roman" w:hAnsi="Arial Narrow" w:cs="Times New Roman"/>
                <w:sz w:val="20"/>
                <w:szCs w:val="20"/>
              </w:rPr>
              <w:lastRenderedPageBreak/>
              <w:t>Produits d’amendement</w:t>
            </w:r>
          </w:p>
        </w:tc>
        <w:tc>
          <w:tcPr>
            <w:tcW w:w="3270" w:type="dxa"/>
          </w:tcPr>
          <w:p w:rsidR="007436F2" w:rsidRPr="00847CBD" w:rsidRDefault="007436F2" w:rsidP="00BB023B">
            <w:pPr>
              <w:widowControl w:val="0"/>
              <w:autoSpaceDE w:val="0"/>
              <w:autoSpaceDN w:val="0"/>
              <w:adjustRightInd w:val="0"/>
              <w:rPr>
                <w:rFonts w:ascii="Arial Narrow" w:eastAsia="Times New Roman" w:hAnsi="Arial Narrow" w:cs="Times New Roman"/>
                <w:sz w:val="20"/>
                <w:szCs w:val="20"/>
              </w:rPr>
            </w:pPr>
            <w:r w:rsidRPr="00847CBD">
              <w:rPr>
                <w:rFonts w:ascii="Arial Narrow" w:eastAsia="Times New Roman" w:hAnsi="Arial Narrow" w:cs="Times New Roman"/>
                <w:sz w:val="20"/>
                <w:szCs w:val="20"/>
              </w:rPr>
              <w:t>Nombre total de poissons dans les infrastructures desservies de produits d’amendement</w:t>
            </w:r>
          </w:p>
        </w:tc>
        <w:tc>
          <w:tcPr>
            <w:tcW w:w="1456" w:type="dxa"/>
            <w:vMerge/>
          </w:tcPr>
          <w:p w:rsidR="007436F2" w:rsidRPr="00847CBD" w:rsidRDefault="007436F2" w:rsidP="00D247FB">
            <w:pPr>
              <w:widowControl w:val="0"/>
              <w:autoSpaceDE w:val="0"/>
              <w:autoSpaceDN w:val="0"/>
              <w:adjustRightInd w:val="0"/>
              <w:rPr>
                <w:rFonts w:ascii="Arial Narrow" w:eastAsia="Times New Roman" w:hAnsi="Arial Narrow" w:cs="Times New Roman"/>
                <w:sz w:val="20"/>
                <w:szCs w:val="20"/>
              </w:rPr>
            </w:pPr>
          </w:p>
        </w:tc>
      </w:tr>
      <w:tr w:rsidR="00847CBD" w:rsidRPr="00847CBD" w:rsidTr="007436F2">
        <w:trPr>
          <w:cantSplit/>
        </w:trPr>
        <w:tc>
          <w:tcPr>
            <w:tcW w:w="2504" w:type="dxa"/>
          </w:tcPr>
          <w:p w:rsidR="007436F2" w:rsidRPr="00847CBD" w:rsidRDefault="007436F2" w:rsidP="00D247FB">
            <w:pPr>
              <w:widowControl w:val="0"/>
              <w:autoSpaceDE w:val="0"/>
              <w:autoSpaceDN w:val="0"/>
              <w:adjustRightInd w:val="0"/>
              <w:rPr>
                <w:rFonts w:ascii="Arial Narrow" w:eastAsia="Times New Roman" w:hAnsi="Arial Narrow" w:cs="Times New Roman"/>
                <w:sz w:val="20"/>
                <w:szCs w:val="20"/>
              </w:rPr>
            </w:pPr>
            <w:r w:rsidRPr="00847CBD">
              <w:rPr>
                <w:rFonts w:ascii="Arial Narrow" w:eastAsia="Times New Roman" w:hAnsi="Arial Narrow" w:cs="Times New Roman"/>
                <w:sz w:val="20"/>
                <w:szCs w:val="20"/>
              </w:rPr>
              <w:t>Produits de curage (chaux, etc.)</w:t>
            </w:r>
          </w:p>
        </w:tc>
        <w:tc>
          <w:tcPr>
            <w:tcW w:w="3270" w:type="dxa"/>
          </w:tcPr>
          <w:p w:rsidR="007436F2" w:rsidRPr="00847CBD" w:rsidRDefault="007436F2" w:rsidP="00D247FB">
            <w:pPr>
              <w:widowControl w:val="0"/>
              <w:autoSpaceDE w:val="0"/>
              <w:autoSpaceDN w:val="0"/>
              <w:adjustRightInd w:val="0"/>
              <w:rPr>
                <w:rFonts w:ascii="Arial Narrow" w:eastAsia="Times New Roman" w:hAnsi="Arial Narrow" w:cs="Times New Roman"/>
                <w:sz w:val="20"/>
                <w:szCs w:val="20"/>
              </w:rPr>
            </w:pPr>
            <w:r w:rsidRPr="00847CBD">
              <w:rPr>
                <w:rFonts w:ascii="Arial Narrow" w:eastAsia="Times New Roman" w:hAnsi="Arial Narrow" w:cs="Times New Roman"/>
                <w:sz w:val="20"/>
                <w:szCs w:val="20"/>
              </w:rPr>
              <w:t>Nombre total de poissons dans les infrastructures desservies de produits de curage</w:t>
            </w:r>
          </w:p>
        </w:tc>
        <w:tc>
          <w:tcPr>
            <w:tcW w:w="1456" w:type="dxa"/>
            <w:vMerge/>
          </w:tcPr>
          <w:p w:rsidR="007436F2" w:rsidRPr="00847CBD" w:rsidRDefault="007436F2" w:rsidP="00D247FB">
            <w:pPr>
              <w:widowControl w:val="0"/>
              <w:autoSpaceDE w:val="0"/>
              <w:autoSpaceDN w:val="0"/>
              <w:adjustRightInd w:val="0"/>
              <w:rPr>
                <w:rFonts w:ascii="Arial Narrow" w:eastAsia="Times New Roman" w:hAnsi="Arial Narrow" w:cs="Times New Roman"/>
                <w:sz w:val="20"/>
                <w:szCs w:val="20"/>
              </w:rPr>
            </w:pPr>
          </w:p>
        </w:tc>
      </w:tr>
      <w:tr w:rsidR="00847CBD" w:rsidRPr="00847CBD" w:rsidTr="007436F2">
        <w:trPr>
          <w:cantSplit/>
        </w:trPr>
        <w:tc>
          <w:tcPr>
            <w:tcW w:w="2504" w:type="dxa"/>
          </w:tcPr>
          <w:p w:rsidR="007436F2" w:rsidRPr="00847CBD" w:rsidRDefault="007436F2" w:rsidP="007436F2">
            <w:pPr>
              <w:widowControl w:val="0"/>
              <w:autoSpaceDE w:val="0"/>
              <w:autoSpaceDN w:val="0"/>
              <w:adjustRightInd w:val="0"/>
              <w:rPr>
                <w:rFonts w:ascii="Arial Narrow" w:eastAsia="Times New Roman" w:hAnsi="Arial Narrow" w:cs="Times New Roman"/>
                <w:sz w:val="20"/>
                <w:szCs w:val="20"/>
              </w:rPr>
            </w:pPr>
            <w:r w:rsidRPr="00847CBD">
              <w:rPr>
                <w:rFonts w:ascii="Arial Narrow" w:eastAsia="Times New Roman" w:hAnsi="Arial Narrow" w:cs="Times New Roman"/>
                <w:sz w:val="20"/>
                <w:szCs w:val="20"/>
              </w:rPr>
              <w:t xml:space="preserve">Intrants pour la production halieutique  </w:t>
            </w:r>
          </w:p>
        </w:tc>
        <w:tc>
          <w:tcPr>
            <w:tcW w:w="3270" w:type="dxa"/>
          </w:tcPr>
          <w:p w:rsidR="007436F2" w:rsidRPr="00847CBD" w:rsidRDefault="007436F2" w:rsidP="00D247FB">
            <w:pPr>
              <w:widowControl w:val="0"/>
              <w:autoSpaceDE w:val="0"/>
              <w:autoSpaceDN w:val="0"/>
              <w:adjustRightInd w:val="0"/>
              <w:rPr>
                <w:rFonts w:ascii="Arial Narrow" w:eastAsia="Times New Roman" w:hAnsi="Arial Narrow" w:cs="Times New Roman"/>
                <w:sz w:val="20"/>
                <w:szCs w:val="20"/>
              </w:rPr>
            </w:pPr>
            <w:r w:rsidRPr="00847CBD">
              <w:rPr>
                <w:rFonts w:ascii="Arial Narrow" w:eastAsia="Times New Roman" w:hAnsi="Arial Narrow" w:cs="Times New Roman"/>
                <w:sz w:val="20"/>
                <w:szCs w:val="20"/>
              </w:rPr>
              <w:t xml:space="preserve">Nombre total de poissons alimentés à l’aide d’au moins un des intrants halieutiques ci-dessus </w:t>
            </w:r>
          </w:p>
        </w:tc>
        <w:tc>
          <w:tcPr>
            <w:tcW w:w="1456" w:type="dxa"/>
            <w:vMerge/>
          </w:tcPr>
          <w:p w:rsidR="007436F2" w:rsidRPr="00847CBD" w:rsidRDefault="007436F2" w:rsidP="00D247FB">
            <w:pPr>
              <w:widowControl w:val="0"/>
              <w:autoSpaceDE w:val="0"/>
              <w:autoSpaceDN w:val="0"/>
              <w:adjustRightInd w:val="0"/>
              <w:rPr>
                <w:rFonts w:ascii="Arial Narrow" w:eastAsia="Times New Roman" w:hAnsi="Arial Narrow" w:cs="Times New Roman"/>
                <w:sz w:val="20"/>
                <w:szCs w:val="20"/>
              </w:rPr>
            </w:pPr>
          </w:p>
        </w:tc>
      </w:tr>
      <w:tr w:rsidR="00847CBD" w:rsidRPr="00847CBD" w:rsidTr="007436F2">
        <w:trPr>
          <w:cantSplit/>
        </w:trPr>
        <w:tc>
          <w:tcPr>
            <w:tcW w:w="2504" w:type="dxa"/>
          </w:tcPr>
          <w:p w:rsidR="007436F2" w:rsidRPr="00847CBD" w:rsidRDefault="007436F2" w:rsidP="00D247FB">
            <w:pPr>
              <w:widowControl w:val="0"/>
              <w:autoSpaceDE w:val="0"/>
              <w:autoSpaceDN w:val="0"/>
              <w:adjustRightInd w:val="0"/>
              <w:rPr>
                <w:rFonts w:ascii="Arial Narrow" w:eastAsia="Times New Roman" w:hAnsi="Arial Narrow" w:cs="Times New Roman"/>
                <w:b/>
                <w:i/>
                <w:sz w:val="20"/>
                <w:szCs w:val="20"/>
              </w:rPr>
            </w:pPr>
            <w:r w:rsidRPr="00847CBD">
              <w:rPr>
                <w:rFonts w:ascii="Arial Narrow" w:eastAsia="Times New Roman" w:hAnsi="Arial Narrow" w:cs="Times New Roman"/>
                <w:b/>
                <w:i/>
                <w:sz w:val="20"/>
                <w:szCs w:val="20"/>
              </w:rPr>
              <w:t>Services financiers</w:t>
            </w:r>
          </w:p>
        </w:tc>
        <w:tc>
          <w:tcPr>
            <w:tcW w:w="3270" w:type="dxa"/>
          </w:tcPr>
          <w:p w:rsidR="007436F2" w:rsidRPr="00847CBD" w:rsidRDefault="007436F2" w:rsidP="00D247FB">
            <w:pPr>
              <w:widowControl w:val="0"/>
              <w:autoSpaceDE w:val="0"/>
              <w:autoSpaceDN w:val="0"/>
              <w:adjustRightInd w:val="0"/>
              <w:rPr>
                <w:rFonts w:ascii="Arial Narrow" w:eastAsia="Times New Roman" w:hAnsi="Arial Narrow" w:cs="Times New Roman"/>
                <w:b/>
                <w:i/>
                <w:sz w:val="20"/>
                <w:szCs w:val="20"/>
              </w:rPr>
            </w:pPr>
            <w:r w:rsidRPr="00847CBD">
              <w:rPr>
                <w:rFonts w:ascii="Arial Narrow" w:eastAsia="Times New Roman" w:hAnsi="Arial Narrow" w:cs="Times New Roman"/>
                <w:b/>
                <w:i/>
                <w:sz w:val="20"/>
                <w:szCs w:val="20"/>
              </w:rPr>
              <w:t>Le calcul ici se fera en fonction du domaine (PV, PA ou PH)</w:t>
            </w:r>
          </w:p>
        </w:tc>
        <w:tc>
          <w:tcPr>
            <w:tcW w:w="1456" w:type="dxa"/>
          </w:tcPr>
          <w:p w:rsidR="007436F2" w:rsidRPr="00847CBD" w:rsidRDefault="007436F2" w:rsidP="00D247FB">
            <w:pPr>
              <w:widowControl w:val="0"/>
              <w:autoSpaceDE w:val="0"/>
              <w:autoSpaceDN w:val="0"/>
              <w:adjustRightInd w:val="0"/>
              <w:rPr>
                <w:rFonts w:ascii="Arial Narrow" w:eastAsia="Times New Roman" w:hAnsi="Arial Narrow" w:cs="Times New Roman"/>
                <w:b/>
                <w:i/>
                <w:sz w:val="20"/>
                <w:szCs w:val="20"/>
              </w:rPr>
            </w:pPr>
          </w:p>
        </w:tc>
      </w:tr>
      <w:tr w:rsidR="00847CBD" w:rsidRPr="00847CBD" w:rsidTr="007436F2">
        <w:trPr>
          <w:cantSplit/>
        </w:trPr>
        <w:tc>
          <w:tcPr>
            <w:tcW w:w="2504" w:type="dxa"/>
          </w:tcPr>
          <w:p w:rsidR="007436F2" w:rsidRPr="00847CBD" w:rsidRDefault="007436F2" w:rsidP="00006896">
            <w:pPr>
              <w:widowControl w:val="0"/>
              <w:autoSpaceDE w:val="0"/>
              <w:autoSpaceDN w:val="0"/>
              <w:adjustRightInd w:val="0"/>
              <w:rPr>
                <w:rFonts w:ascii="Arial Narrow" w:eastAsia="Times New Roman" w:hAnsi="Arial Narrow" w:cs="Times New Roman"/>
                <w:b/>
                <w:i/>
                <w:sz w:val="20"/>
                <w:szCs w:val="20"/>
              </w:rPr>
            </w:pPr>
            <w:r w:rsidRPr="00847CBD">
              <w:rPr>
                <w:rFonts w:ascii="Arial Narrow" w:eastAsia="Times New Roman" w:hAnsi="Arial Narrow" w:cs="Times New Roman"/>
                <w:b/>
                <w:i/>
                <w:sz w:val="20"/>
                <w:szCs w:val="20"/>
              </w:rPr>
              <w:t>Appui-conseil agricole</w:t>
            </w:r>
          </w:p>
        </w:tc>
        <w:tc>
          <w:tcPr>
            <w:tcW w:w="3270" w:type="dxa"/>
          </w:tcPr>
          <w:p w:rsidR="007436F2" w:rsidRPr="00847CBD" w:rsidRDefault="007436F2" w:rsidP="00006896">
            <w:pPr>
              <w:widowControl w:val="0"/>
              <w:autoSpaceDE w:val="0"/>
              <w:autoSpaceDN w:val="0"/>
              <w:adjustRightInd w:val="0"/>
              <w:rPr>
                <w:rFonts w:ascii="Arial Narrow" w:eastAsia="Times New Roman" w:hAnsi="Arial Narrow" w:cs="Times New Roman"/>
                <w:b/>
                <w:i/>
                <w:sz w:val="20"/>
                <w:szCs w:val="20"/>
              </w:rPr>
            </w:pPr>
            <w:r w:rsidRPr="00847CBD">
              <w:rPr>
                <w:rFonts w:ascii="Arial Narrow" w:eastAsia="Times New Roman" w:hAnsi="Arial Narrow" w:cs="Times New Roman"/>
                <w:b/>
                <w:i/>
                <w:sz w:val="20"/>
                <w:szCs w:val="20"/>
              </w:rPr>
              <w:t>Le calcul ici se fera en fonction du domaine (PV, PA ou PH)</w:t>
            </w:r>
          </w:p>
        </w:tc>
        <w:tc>
          <w:tcPr>
            <w:tcW w:w="1456" w:type="dxa"/>
          </w:tcPr>
          <w:p w:rsidR="007436F2" w:rsidRPr="00847CBD" w:rsidRDefault="007436F2" w:rsidP="00006896">
            <w:pPr>
              <w:widowControl w:val="0"/>
              <w:autoSpaceDE w:val="0"/>
              <w:autoSpaceDN w:val="0"/>
              <w:adjustRightInd w:val="0"/>
              <w:rPr>
                <w:rFonts w:ascii="Arial Narrow" w:eastAsia="Times New Roman" w:hAnsi="Arial Narrow" w:cs="Times New Roman"/>
                <w:sz w:val="20"/>
                <w:szCs w:val="20"/>
              </w:rPr>
            </w:pPr>
          </w:p>
        </w:tc>
      </w:tr>
      <w:tr w:rsidR="00847CBD" w:rsidRPr="00847CBD" w:rsidTr="007436F2">
        <w:trPr>
          <w:cantSplit/>
        </w:trPr>
        <w:tc>
          <w:tcPr>
            <w:tcW w:w="2504" w:type="dxa"/>
          </w:tcPr>
          <w:p w:rsidR="007436F2" w:rsidRPr="00847CBD" w:rsidRDefault="007436F2" w:rsidP="00006896">
            <w:pPr>
              <w:widowControl w:val="0"/>
              <w:autoSpaceDE w:val="0"/>
              <w:autoSpaceDN w:val="0"/>
              <w:adjustRightInd w:val="0"/>
              <w:rPr>
                <w:rFonts w:ascii="Arial Narrow" w:eastAsia="Times New Roman" w:hAnsi="Arial Narrow" w:cs="Times New Roman"/>
                <w:b/>
                <w:i/>
                <w:sz w:val="20"/>
                <w:szCs w:val="20"/>
              </w:rPr>
            </w:pPr>
            <w:r w:rsidRPr="00847CBD">
              <w:rPr>
                <w:rFonts w:ascii="Arial Narrow" w:eastAsia="Times New Roman" w:hAnsi="Arial Narrow" w:cs="Times New Roman"/>
                <w:b/>
                <w:i/>
                <w:sz w:val="20"/>
                <w:szCs w:val="20"/>
              </w:rPr>
              <w:t xml:space="preserve">Foncier </w:t>
            </w:r>
          </w:p>
        </w:tc>
        <w:tc>
          <w:tcPr>
            <w:tcW w:w="3270" w:type="dxa"/>
          </w:tcPr>
          <w:p w:rsidR="007436F2" w:rsidRPr="00847CBD" w:rsidRDefault="007436F2" w:rsidP="00006896">
            <w:pPr>
              <w:widowControl w:val="0"/>
              <w:autoSpaceDE w:val="0"/>
              <w:autoSpaceDN w:val="0"/>
              <w:adjustRightInd w:val="0"/>
              <w:rPr>
                <w:rFonts w:ascii="Arial Narrow" w:eastAsia="Times New Roman" w:hAnsi="Arial Narrow" w:cs="Times New Roman"/>
                <w:b/>
                <w:i/>
                <w:sz w:val="20"/>
                <w:szCs w:val="20"/>
              </w:rPr>
            </w:pPr>
          </w:p>
        </w:tc>
        <w:tc>
          <w:tcPr>
            <w:tcW w:w="1456" w:type="dxa"/>
          </w:tcPr>
          <w:p w:rsidR="007436F2" w:rsidRPr="00847CBD" w:rsidRDefault="007436F2" w:rsidP="00006896">
            <w:pPr>
              <w:widowControl w:val="0"/>
              <w:autoSpaceDE w:val="0"/>
              <w:autoSpaceDN w:val="0"/>
              <w:adjustRightInd w:val="0"/>
              <w:rPr>
                <w:rFonts w:ascii="Arial Narrow" w:eastAsia="Times New Roman" w:hAnsi="Arial Narrow" w:cs="Times New Roman"/>
                <w:b/>
                <w:i/>
                <w:sz w:val="20"/>
                <w:szCs w:val="20"/>
              </w:rPr>
            </w:pPr>
          </w:p>
        </w:tc>
      </w:tr>
      <w:tr w:rsidR="00847CBD" w:rsidRPr="00847CBD" w:rsidTr="007436F2">
        <w:trPr>
          <w:cantSplit/>
        </w:trPr>
        <w:tc>
          <w:tcPr>
            <w:tcW w:w="2504" w:type="dxa"/>
          </w:tcPr>
          <w:p w:rsidR="007436F2" w:rsidRPr="00847CBD" w:rsidRDefault="007436F2" w:rsidP="00006896">
            <w:pPr>
              <w:widowControl w:val="0"/>
              <w:autoSpaceDE w:val="0"/>
              <w:autoSpaceDN w:val="0"/>
              <w:adjustRightInd w:val="0"/>
              <w:rPr>
                <w:rFonts w:ascii="Arial Narrow" w:eastAsia="Times New Roman" w:hAnsi="Arial Narrow" w:cs="Times New Roman"/>
                <w:sz w:val="20"/>
                <w:szCs w:val="20"/>
              </w:rPr>
            </w:pPr>
            <w:r w:rsidRPr="00847CBD">
              <w:rPr>
                <w:rFonts w:ascii="Arial Narrow" w:eastAsia="Times New Roman" w:hAnsi="Arial Narrow" w:cs="Times New Roman"/>
                <w:sz w:val="20"/>
                <w:szCs w:val="20"/>
              </w:rPr>
              <w:t xml:space="preserve">Titre foncier </w:t>
            </w:r>
          </w:p>
        </w:tc>
        <w:tc>
          <w:tcPr>
            <w:tcW w:w="3270" w:type="dxa"/>
          </w:tcPr>
          <w:p w:rsidR="007436F2" w:rsidRPr="00847CBD" w:rsidRDefault="007436F2" w:rsidP="00006896">
            <w:pPr>
              <w:widowControl w:val="0"/>
              <w:autoSpaceDE w:val="0"/>
              <w:autoSpaceDN w:val="0"/>
              <w:adjustRightInd w:val="0"/>
              <w:rPr>
                <w:rFonts w:ascii="Arial Narrow" w:eastAsia="Times New Roman" w:hAnsi="Arial Narrow" w:cs="Times New Roman"/>
                <w:sz w:val="20"/>
                <w:szCs w:val="20"/>
              </w:rPr>
            </w:pPr>
            <w:r w:rsidRPr="00847CBD">
              <w:rPr>
                <w:rFonts w:ascii="Arial Narrow" w:eastAsia="Times New Roman" w:hAnsi="Arial Narrow" w:cs="Times New Roman"/>
                <w:sz w:val="20"/>
                <w:szCs w:val="20"/>
              </w:rPr>
              <w:t xml:space="preserve">Superficie totale sous « titre foncier » </w:t>
            </w:r>
          </w:p>
        </w:tc>
        <w:tc>
          <w:tcPr>
            <w:tcW w:w="1456" w:type="dxa"/>
            <w:vMerge w:val="restart"/>
          </w:tcPr>
          <w:p w:rsidR="007436F2" w:rsidRPr="00847CBD" w:rsidRDefault="007436F2" w:rsidP="00006896">
            <w:pPr>
              <w:widowControl w:val="0"/>
              <w:autoSpaceDE w:val="0"/>
              <w:autoSpaceDN w:val="0"/>
              <w:adjustRightInd w:val="0"/>
              <w:rPr>
                <w:rFonts w:ascii="Arial Narrow" w:eastAsia="Times New Roman" w:hAnsi="Arial Narrow" w:cs="Times New Roman"/>
                <w:sz w:val="20"/>
                <w:szCs w:val="20"/>
              </w:rPr>
            </w:pPr>
            <w:r w:rsidRPr="00847CBD">
              <w:rPr>
                <w:rFonts w:ascii="Arial Narrow" w:eastAsia="Times New Roman" w:hAnsi="Arial Narrow" w:cs="Times New Roman"/>
                <w:sz w:val="20"/>
                <w:szCs w:val="20"/>
              </w:rPr>
              <w:t xml:space="preserve">Superficie totale disponible </w:t>
            </w:r>
          </w:p>
        </w:tc>
      </w:tr>
      <w:tr w:rsidR="00847CBD" w:rsidRPr="00847CBD" w:rsidTr="007436F2">
        <w:trPr>
          <w:cantSplit/>
        </w:trPr>
        <w:tc>
          <w:tcPr>
            <w:tcW w:w="2504" w:type="dxa"/>
          </w:tcPr>
          <w:p w:rsidR="007436F2" w:rsidRPr="00847CBD" w:rsidRDefault="007436F2" w:rsidP="00006896">
            <w:pPr>
              <w:widowControl w:val="0"/>
              <w:autoSpaceDE w:val="0"/>
              <w:autoSpaceDN w:val="0"/>
              <w:adjustRightInd w:val="0"/>
              <w:rPr>
                <w:rFonts w:ascii="Arial Narrow" w:eastAsia="Times New Roman" w:hAnsi="Arial Narrow" w:cs="Times New Roman"/>
                <w:sz w:val="20"/>
                <w:szCs w:val="20"/>
              </w:rPr>
            </w:pPr>
            <w:r w:rsidRPr="00847CBD">
              <w:rPr>
                <w:rFonts w:ascii="Arial Narrow" w:eastAsia="Times New Roman" w:hAnsi="Arial Narrow" w:cs="Times New Roman"/>
                <w:sz w:val="20"/>
                <w:szCs w:val="20"/>
              </w:rPr>
              <w:t xml:space="preserve">Affirmations </w:t>
            </w:r>
          </w:p>
        </w:tc>
        <w:tc>
          <w:tcPr>
            <w:tcW w:w="3270" w:type="dxa"/>
          </w:tcPr>
          <w:p w:rsidR="007436F2" w:rsidRPr="00847CBD" w:rsidRDefault="007436F2" w:rsidP="00006896">
            <w:pPr>
              <w:widowControl w:val="0"/>
              <w:autoSpaceDE w:val="0"/>
              <w:autoSpaceDN w:val="0"/>
              <w:adjustRightInd w:val="0"/>
              <w:rPr>
                <w:rFonts w:ascii="Arial Narrow" w:eastAsia="Times New Roman" w:hAnsi="Arial Narrow" w:cs="Times New Roman"/>
                <w:sz w:val="20"/>
                <w:szCs w:val="20"/>
              </w:rPr>
            </w:pPr>
            <w:r w:rsidRPr="00847CBD">
              <w:rPr>
                <w:rFonts w:ascii="Arial Narrow" w:eastAsia="Times New Roman" w:hAnsi="Arial Narrow" w:cs="Times New Roman"/>
                <w:sz w:val="20"/>
                <w:szCs w:val="20"/>
              </w:rPr>
              <w:t>Superficie totale sous « Affirmation »</w:t>
            </w:r>
          </w:p>
        </w:tc>
        <w:tc>
          <w:tcPr>
            <w:tcW w:w="1456" w:type="dxa"/>
            <w:vMerge/>
          </w:tcPr>
          <w:p w:rsidR="007436F2" w:rsidRPr="00847CBD" w:rsidRDefault="007436F2" w:rsidP="00006896">
            <w:pPr>
              <w:widowControl w:val="0"/>
              <w:autoSpaceDE w:val="0"/>
              <w:autoSpaceDN w:val="0"/>
              <w:adjustRightInd w:val="0"/>
              <w:rPr>
                <w:rFonts w:ascii="Arial Narrow" w:eastAsia="Times New Roman" w:hAnsi="Arial Narrow" w:cs="Times New Roman"/>
                <w:sz w:val="20"/>
                <w:szCs w:val="20"/>
              </w:rPr>
            </w:pPr>
          </w:p>
        </w:tc>
      </w:tr>
      <w:tr w:rsidR="00847CBD" w:rsidRPr="00847CBD" w:rsidTr="007436F2">
        <w:trPr>
          <w:cantSplit/>
        </w:trPr>
        <w:tc>
          <w:tcPr>
            <w:tcW w:w="2504" w:type="dxa"/>
          </w:tcPr>
          <w:p w:rsidR="007436F2" w:rsidRPr="00847CBD" w:rsidRDefault="007436F2" w:rsidP="00006896">
            <w:pPr>
              <w:widowControl w:val="0"/>
              <w:autoSpaceDE w:val="0"/>
              <w:autoSpaceDN w:val="0"/>
              <w:adjustRightInd w:val="0"/>
              <w:rPr>
                <w:rFonts w:ascii="Arial Narrow" w:eastAsia="Times New Roman" w:hAnsi="Arial Narrow" w:cs="Times New Roman"/>
                <w:sz w:val="20"/>
                <w:szCs w:val="20"/>
              </w:rPr>
            </w:pPr>
            <w:r w:rsidRPr="00847CBD">
              <w:rPr>
                <w:rFonts w:ascii="Arial Narrow" w:eastAsia="Times New Roman" w:hAnsi="Arial Narrow" w:cs="Times New Roman"/>
                <w:sz w:val="20"/>
                <w:szCs w:val="20"/>
              </w:rPr>
              <w:t>Certificats fonciers (PFR)</w:t>
            </w:r>
          </w:p>
        </w:tc>
        <w:tc>
          <w:tcPr>
            <w:tcW w:w="3270" w:type="dxa"/>
          </w:tcPr>
          <w:p w:rsidR="007436F2" w:rsidRPr="00847CBD" w:rsidRDefault="007436F2" w:rsidP="00006896">
            <w:pPr>
              <w:widowControl w:val="0"/>
              <w:autoSpaceDE w:val="0"/>
              <w:autoSpaceDN w:val="0"/>
              <w:adjustRightInd w:val="0"/>
              <w:rPr>
                <w:rFonts w:ascii="Arial Narrow" w:eastAsia="Times New Roman" w:hAnsi="Arial Narrow" w:cs="Times New Roman"/>
                <w:sz w:val="20"/>
                <w:szCs w:val="20"/>
              </w:rPr>
            </w:pPr>
            <w:r w:rsidRPr="00847CBD">
              <w:rPr>
                <w:rFonts w:ascii="Arial Narrow" w:eastAsia="Times New Roman" w:hAnsi="Arial Narrow" w:cs="Times New Roman"/>
                <w:sz w:val="20"/>
                <w:szCs w:val="20"/>
              </w:rPr>
              <w:t>Superficie totale sous « Certificats fonciers »</w:t>
            </w:r>
          </w:p>
        </w:tc>
        <w:tc>
          <w:tcPr>
            <w:tcW w:w="1456" w:type="dxa"/>
            <w:vMerge/>
          </w:tcPr>
          <w:p w:rsidR="007436F2" w:rsidRPr="00847CBD" w:rsidRDefault="007436F2" w:rsidP="00006896">
            <w:pPr>
              <w:widowControl w:val="0"/>
              <w:autoSpaceDE w:val="0"/>
              <w:autoSpaceDN w:val="0"/>
              <w:adjustRightInd w:val="0"/>
              <w:rPr>
                <w:rFonts w:ascii="Arial Narrow" w:eastAsia="Times New Roman" w:hAnsi="Arial Narrow" w:cs="Times New Roman"/>
                <w:sz w:val="20"/>
                <w:szCs w:val="20"/>
              </w:rPr>
            </w:pPr>
          </w:p>
        </w:tc>
      </w:tr>
      <w:tr w:rsidR="00847CBD" w:rsidRPr="00847CBD" w:rsidTr="007436F2">
        <w:trPr>
          <w:cantSplit/>
        </w:trPr>
        <w:tc>
          <w:tcPr>
            <w:tcW w:w="2504" w:type="dxa"/>
          </w:tcPr>
          <w:p w:rsidR="007436F2" w:rsidRPr="00847CBD" w:rsidRDefault="007436F2" w:rsidP="00006896">
            <w:pPr>
              <w:widowControl w:val="0"/>
              <w:autoSpaceDE w:val="0"/>
              <w:autoSpaceDN w:val="0"/>
              <w:adjustRightInd w:val="0"/>
              <w:rPr>
                <w:rFonts w:ascii="Arial Narrow" w:eastAsia="Times New Roman" w:hAnsi="Arial Narrow" w:cs="Times New Roman"/>
                <w:sz w:val="20"/>
                <w:szCs w:val="20"/>
              </w:rPr>
            </w:pPr>
            <w:r w:rsidRPr="00847CBD">
              <w:rPr>
                <w:rFonts w:ascii="Arial Narrow" w:eastAsia="Times New Roman" w:hAnsi="Arial Narrow" w:cs="Times New Roman"/>
                <w:sz w:val="20"/>
                <w:szCs w:val="20"/>
              </w:rPr>
              <w:t>Conventions de vente officielles (signées à la mairie, arrondissement, etc.)</w:t>
            </w:r>
          </w:p>
        </w:tc>
        <w:tc>
          <w:tcPr>
            <w:tcW w:w="3270" w:type="dxa"/>
          </w:tcPr>
          <w:p w:rsidR="007436F2" w:rsidRPr="00847CBD" w:rsidRDefault="007436F2" w:rsidP="00006896">
            <w:pPr>
              <w:widowControl w:val="0"/>
              <w:autoSpaceDE w:val="0"/>
              <w:autoSpaceDN w:val="0"/>
              <w:adjustRightInd w:val="0"/>
              <w:rPr>
                <w:rFonts w:ascii="Arial Narrow" w:eastAsia="Times New Roman" w:hAnsi="Arial Narrow" w:cs="Times New Roman"/>
                <w:sz w:val="20"/>
                <w:szCs w:val="20"/>
              </w:rPr>
            </w:pPr>
            <w:r w:rsidRPr="00847CBD">
              <w:rPr>
                <w:rFonts w:ascii="Arial Narrow" w:eastAsia="Times New Roman" w:hAnsi="Arial Narrow" w:cs="Times New Roman"/>
                <w:sz w:val="20"/>
                <w:szCs w:val="20"/>
              </w:rPr>
              <w:t>Superficie totale sous« Conventions de vente officielles »</w:t>
            </w:r>
          </w:p>
        </w:tc>
        <w:tc>
          <w:tcPr>
            <w:tcW w:w="1456" w:type="dxa"/>
            <w:vMerge/>
          </w:tcPr>
          <w:p w:rsidR="007436F2" w:rsidRPr="00847CBD" w:rsidRDefault="007436F2" w:rsidP="00006896">
            <w:pPr>
              <w:widowControl w:val="0"/>
              <w:autoSpaceDE w:val="0"/>
              <w:autoSpaceDN w:val="0"/>
              <w:adjustRightInd w:val="0"/>
              <w:rPr>
                <w:rFonts w:ascii="Arial Narrow" w:eastAsia="Times New Roman" w:hAnsi="Arial Narrow" w:cs="Times New Roman"/>
                <w:sz w:val="20"/>
                <w:szCs w:val="20"/>
              </w:rPr>
            </w:pPr>
          </w:p>
        </w:tc>
      </w:tr>
      <w:tr w:rsidR="00847CBD" w:rsidRPr="00847CBD" w:rsidTr="007436F2">
        <w:trPr>
          <w:cantSplit/>
        </w:trPr>
        <w:tc>
          <w:tcPr>
            <w:tcW w:w="2504" w:type="dxa"/>
          </w:tcPr>
          <w:p w:rsidR="007436F2" w:rsidRPr="00847CBD" w:rsidRDefault="007436F2" w:rsidP="007436F2">
            <w:pPr>
              <w:widowControl w:val="0"/>
              <w:autoSpaceDE w:val="0"/>
              <w:autoSpaceDN w:val="0"/>
              <w:adjustRightInd w:val="0"/>
              <w:rPr>
                <w:rFonts w:ascii="Arial Narrow" w:eastAsia="Times New Roman" w:hAnsi="Arial Narrow" w:cs="Times New Roman"/>
                <w:sz w:val="20"/>
                <w:szCs w:val="20"/>
              </w:rPr>
            </w:pPr>
            <w:r w:rsidRPr="00847CBD">
              <w:rPr>
                <w:rFonts w:ascii="Arial Narrow" w:eastAsia="Times New Roman" w:hAnsi="Arial Narrow" w:cs="Times New Roman"/>
                <w:sz w:val="20"/>
                <w:szCs w:val="20"/>
              </w:rPr>
              <w:t xml:space="preserve">Services fonciers </w:t>
            </w:r>
          </w:p>
        </w:tc>
        <w:tc>
          <w:tcPr>
            <w:tcW w:w="3270" w:type="dxa"/>
          </w:tcPr>
          <w:p w:rsidR="007436F2" w:rsidRPr="00847CBD" w:rsidRDefault="007436F2" w:rsidP="00006896">
            <w:pPr>
              <w:widowControl w:val="0"/>
              <w:autoSpaceDE w:val="0"/>
              <w:autoSpaceDN w:val="0"/>
              <w:adjustRightInd w:val="0"/>
              <w:rPr>
                <w:rFonts w:ascii="Arial Narrow" w:eastAsia="Times New Roman" w:hAnsi="Arial Narrow" w:cs="Times New Roman"/>
                <w:sz w:val="20"/>
                <w:szCs w:val="20"/>
              </w:rPr>
            </w:pPr>
            <w:r w:rsidRPr="00847CBD">
              <w:rPr>
                <w:rFonts w:ascii="Arial Narrow" w:eastAsia="Times New Roman" w:hAnsi="Arial Narrow" w:cs="Times New Roman"/>
                <w:sz w:val="20"/>
                <w:szCs w:val="20"/>
              </w:rPr>
              <w:t>Superficie totale sous au moins un des services fonciers ci-dessus</w:t>
            </w:r>
          </w:p>
        </w:tc>
        <w:tc>
          <w:tcPr>
            <w:tcW w:w="1456" w:type="dxa"/>
            <w:vMerge/>
          </w:tcPr>
          <w:p w:rsidR="007436F2" w:rsidRPr="00847CBD" w:rsidRDefault="007436F2" w:rsidP="00006896">
            <w:pPr>
              <w:widowControl w:val="0"/>
              <w:autoSpaceDE w:val="0"/>
              <w:autoSpaceDN w:val="0"/>
              <w:adjustRightInd w:val="0"/>
              <w:rPr>
                <w:rFonts w:ascii="Arial Narrow" w:eastAsia="Times New Roman" w:hAnsi="Arial Narrow" w:cs="Times New Roman"/>
                <w:sz w:val="20"/>
                <w:szCs w:val="20"/>
              </w:rPr>
            </w:pPr>
          </w:p>
        </w:tc>
      </w:tr>
    </w:tbl>
    <w:p w:rsidR="00136F1B" w:rsidRPr="00847CBD" w:rsidRDefault="00136F1B" w:rsidP="00661A18"/>
    <w:p w:rsidR="00A73326" w:rsidRPr="00847CBD" w:rsidRDefault="00A73326" w:rsidP="005678CB">
      <w:pPr>
        <w:pStyle w:val="Titre3"/>
        <w:numPr>
          <w:ilvl w:val="2"/>
          <w:numId w:val="3"/>
        </w:numPr>
        <w:ind w:left="709" w:hanging="709"/>
      </w:pPr>
      <w:bookmarkStart w:id="25" w:name="_Toc514649630"/>
      <w:r w:rsidRPr="00847CBD">
        <w:t>Méthodologie d'analyse typologique des exploitations agricoles</w:t>
      </w:r>
      <w:bookmarkEnd w:id="25"/>
    </w:p>
    <w:p w:rsidR="00EC2285" w:rsidRPr="00847CBD" w:rsidRDefault="00EC2285" w:rsidP="00EC2285">
      <w:pPr>
        <w:pStyle w:val="Paragraphedeliste"/>
        <w:numPr>
          <w:ilvl w:val="0"/>
          <w:numId w:val="28"/>
        </w:numPr>
        <w:rPr>
          <w:b/>
          <w:i/>
        </w:rPr>
      </w:pPr>
      <w:r w:rsidRPr="00847CBD">
        <w:rPr>
          <w:b/>
          <w:i/>
        </w:rPr>
        <w:t>Définition des classes d’EA</w:t>
      </w:r>
    </w:p>
    <w:p w:rsidR="005A3C6F" w:rsidRPr="00847CBD" w:rsidRDefault="005678CB" w:rsidP="00C7460D">
      <w:pPr>
        <w:rPr>
          <w:rFonts w:eastAsia="Times New Roman" w:cs="Times New Roman"/>
        </w:rPr>
      </w:pPr>
      <w:r w:rsidRPr="00847CBD">
        <w:rPr>
          <w:rFonts w:eastAsia="Times New Roman" w:cs="Times New Roman"/>
        </w:rPr>
        <w:t xml:space="preserve">La dernière étape de la phase d’analyse des données sera consacrée à l’analyse typologique. Il s’agira de faire la typologie des exploitations agricoles étudiées sur la base de critères relativement simples et exploitables. </w:t>
      </w:r>
      <w:r w:rsidR="00C7460D" w:rsidRPr="00847CBD">
        <w:rPr>
          <w:rFonts w:eastAsia="Times New Roman" w:cs="Times New Roman"/>
        </w:rPr>
        <w:t xml:space="preserve">Les principaux critères à prendre en compte sont, entre autres, </w:t>
      </w:r>
      <w:r w:rsidR="008B0AC6" w:rsidRPr="00847CBD">
        <w:rPr>
          <w:rFonts w:eastAsia="Times New Roman" w:cs="Times New Roman"/>
        </w:rPr>
        <w:t>les caractéristiques de l’exploitant/ménage (niveau d’instruction, expérience dans la production agricole, proportion du revenu monétaire total provenant de l’agriculture, activité principale</w:t>
      </w:r>
      <w:r w:rsidR="00026F57" w:rsidRPr="00847CBD">
        <w:rPr>
          <w:rFonts w:eastAsia="Times New Roman" w:cs="Times New Roman"/>
        </w:rPr>
        <w:t xml:space="preserve"> de l’exploitation</w:t>
      </w:r>
      <w:r w:rsidR="008B0AC6" w:rsidRPr="00847CBD">
        <w:rPr>
          <w:rFonts w:eastAsia="Times New Roman" w:cs="Times New Roman"/>
        </w:rPr>
        <w:t>)</w:t>
      </w:r>
      <w:r w:rsidR="00561DE3" w:rsidRPr="00847CBD">
        <w:rPr>
          <w:rFonts w:eastAsia="Times New Roman" w:cs="Times New Roman"/>
        </w:rPr>
        <w:t xml:space="preserve">, </w:t>
      </w:r>
      <w:r w:rsidR="00C7460D" w:rsidRPr="00847CBD">
        <w:rPr>
          <w:rFonts w:eastAsia="Times New Roman" w:cs="Times New Roman"/>
        </w:rPr>
        <w:t>la superficie disponible/emblavée, les cultures pratiquées</w:t>
      </w:r>
      <w:r w:rsidR="00561DE3" w:rsidRPr="00847CBD">
        <w:rPr>
          <w:rFonts w:eastAsia="Times New Roman" w:cs="Times New Roman"/>
        </w:rPr>
        <w:t xml:space="preserve"> (cultures de rente, culture vivrières)</w:t>
      </w:r>
      <w:r w:rsidR="00C7460D" w:rsidRPr="00847CBD">
        <w:rPr>
          <w:rFonts w:eastAsia="Times New Roman" w:cs="Times New Roman"/>
        </w:rPr>
        <w:t>, le pourcentage de la récolte vendu</w:t>
      </w:r>
      <w:r w:rsidR="00DC5564" w:rsidRPr="00847CBD">
        <w:rPr>
          <w:rFonts w:eastAsia="Times New Roman" w:cs="Times New Roman"/>
        </w:rPr>
        <w:t>e</w:t>
      </w:r>
      <w:r w:rsidR="00C7460D" w:rsidRPr="00847CBD">
        <w:rPr>
          <w:rFonts w:eastAsia="Times New Roman" w:cs="Times New Roman"/>
        </w:rPr>
        <w:t>,</w:t>
      </w:r>
      <w:r w:rsidR="00DC5564" w:rsidRPr="00847CBD">
        <w:rPr>
          <w:rFonts w:eastAsia="Times New Roman" w:cs="Times New Roman"/>
        </w:rPr>
        <w:t xml:space="preserve">la </w:t>
      </w:r>
      <w:r w:rsidR="00AE2B8A" w:rsidRPr="00847CBD">
        <w:rPr>
          <w:rFonts w:eastAsia="Times New Roman" w:cs="Times New Roman"/>
        </w:rPr>
        <w:t xml:space="preserve">part de la main-d’œuvre salariée dans la main-d’œuvre totale utilisée. </w:t>
      </w:r>
      <w:r w:rsidR="00940323" w:rsidRPr="00847CBD">
        <w:rPr>
          <w:rFonts w:eastAsia="Times New Roman" w:cs="Times New Roman"/>
        </w:rPr>
        <w:t>Sur la base de</w:t>
      </w:r>
      <w:r w:rsidR="00026F57" w:rsidRPr="00847CBD">
        <w:rPr>
          <w:rFonts w:eastAsia="Times New Roman" w:cs="Times New Roman"/>
        </w:rPr>
        <w:t xml:space="preserve"> ces</w:t>
      </w:r>
      <w:r w:rsidR="00940323" w:rsidRPr="00847CBD">
        <w:rPr>
          <w:rFonts w:eastAsia="Times New Roman" w:cs="Times New Roman"/>
        </w:rPr>
        <w:t xml:space="preserve"> critère</w:t>
      </w:r>
      <w:r w:rsidR="005E359D" w:rsidRPr="00847CBD">
        <w:rPr>
          <w:rFonts w:eastAsia="Times New Roman" w:cs="Times New Roman"/>
        </w:rPr>
        <w:t>s</w:t>
      </w:r>
      <w:r w:rsidR="00940323" w:rsidRPr="00847CBD">
        <w:rPr>
          <w:rFonts w:eastAsia="Times New Roman" w:cs="Times New Roman"/>
        </w:rPr>
        <w:t xml:space="preserve">, un nombre relativement réduit </w:t>
      </w:r>
      <w:r w:rsidR="00F75C71" w:rsidRPr="00847CBD">
        <w:rPr>
          <w:rFonts w:eastAsia="Times New Roman" w:cs="Times New Roman"/>
        </w:rPr>
        <w:t xml:space="preserve">(4 à 5) </w:t>
      </w:r>
      <w:r w:rsidR="00940323" w:rsidRPr="00847CBD">
        <w:rPr>
          <w:rFonts w:eastAsia="Times New Roman" w:cs="Times New Roman"/>
        </w:rPr>
        <w:t>de classe</w:t>
      </w:r>
      <w:r w:rsidR="00F75C71" w:rsidRPr="00847CBD">
        <w:rPr>
          <w:rFonts w:eastAsia="Times New Roman" w:cs="Times New Roman"/>
        </w:rPr>
        <w:t>s</w:t>
      </w:r>
      <w:r w:rsidR="00940323" w:rsidRPr="00847CBD">
        <w:rPr>
          <w:rFonts w:eastAsia="Times New Roman" w:cs="Times New Roman"/>
        </w:rPr>
        <w:t xml:space="preserve"> d’exploitations agricoles sera défini à l’aide d</w:t>
      </w:r>
      <w:r w:rsidR="00F75C71" w:rsidRPr="00847CBD">
        <w:rPr>
          <w:rFonts w:eastAsia="Times New Roman" w:cs="Times New Roman"/>
        </w:rPr>
        <w:t xml:space="preserve">e l’Analyse en Composantes Principales ou de la </w:t>
      </w:r>
      <w:r w:rsidR="00940323" w:rsidRPr="00847CBD">
        <w:rPr>
          <w:rFonts w:eastAsia="Times New Roman" w:cs="Times New Roman"/>
        </w:rPr>
        <w:t>classification automatique</w:t>
      </w:r>
      <w:r w:rsidR="002E196C" w:rsidRPr="00847CBD">
        <w:rPr>
          <w:rFonts w:eastAsia="Times New Roman" w:cs="Times New Roman"/>
        </w:rPr>
        <w:t>.</w:t>
      </w:r>
    </w:p>
    <w:p w:rsidR="002E196C" w:rsidRPr="00847CBD" w:rsidRDefault="002E196C" w:rsidP="00C7460D">
      <w:pPr>
        <w:rPr>
          <w:rFonts w:eastAsia="Times New Roman" w:cs="Times New Roman"/>
          <w:sz w:val="16"/>
          <w:szCs w:val="16"/>
        </w:rPr>
      </w:pPr>
    </w:p>
    <w:p w:rsidR="005A3C6F" w:rsidRPr="00847CBD" w:rsidRDefault="005A3C6F" w:rsidP="005A3C6F">
      <w:r w:rsidRPr="00847CBD">
        <w:rPr>
          <w:rFonts w:eastAsia="Times New Roman" w:cs="Times New Roman"/>
        </w:rPr>
        <w:t>Il est à noter que l</w:t>
      </w:r>
      <w:r w:rsidRPr="00847CBD">
        <w:t xml:space="preserve">’ACP est une méthode d’analyse </w:t>
      </w:r>
      <w:r w:rsidR="00DD405E" w:rsidRPr="00847CBD">
        <w:t>multi variée</w:t>
      </w:r>
      <w:r w:rsidRPr="00847CBD">
        <w:t xml:space="preserve"> dont l’objectif est de réduire le nombre de variables, en produisant de nouvelles variables appelées facteurs ou composantes principales. Ces facteurs ne présentent aucune corrélation entre eux puisqu’ils sont orthogonaux. Dans l’ACP, telle qu’elle sera utilisée dans cette étude, toutes les variables (/tous les critères) sélectionnées seront standardisées, avant leur utilisation par l’ACP. A partir des facteurs qui seront obtenus de l’ACP, un indice composite sera calculé. Cet indice composite (</w:t>
      </w:r>
      <w:r w:rsidRPr="00847CBD">
        <w:rPr>
          <w:i/>
        </w:rPr>
        <w:t>Ic</w:t>
      </w:r>
      <w:r w:rsidRPr="00847CBD">
        <w:t>) sera construit en faisant la somme pondérée des facteurs orthogonaux ou composantes principales. A partir de cet indice composite, deux statistiques seront calculées à savoir la moyenne (</w:t>
      </w:r>
      <w:r w:rsidRPr="00847CBD">
        <w:rPr>
          <w:i/>
        </w:rPr>
        <w:t>M</w:t>
      </w:r>
      <w:r w:rsidRPr="00847CBD">
        <w:t>) et l’écart-type (</w:t>
      </w:r>
      <w:r w:rsidRPr="00847CBD">
        <w:rPr>
          <w:i/>
        </w:rPr>
        <w:t>s</w:t>
      </w:r>
      <w:r w:rsidRPr="00847CBD">
        <w:t xml:space="preserve">) de </w:t>
      </w:r>
      <w:r w:rsidRPr="00847CBD">
        <w:rPr>
          <w:i/>
        </w:rPr>
        <w:t>Ic</w:t>
      </w:r>
      <w:r w:rsidRPr="00847CBD">
        <w:t>. En se basant sur ces deux statistiques, les exploitations agricoles seront regroupées en quatre ou cinq classes relativement homogènes</w:t>
      </w:r>
      <w:r w:rsidR="00624C52" w:rsidRPr="00847CBD">
        <w:t>.</w:t>
      </w:r>
    </w:p>
    <w:p w:rsidR="00624C52" w:rsidRPr="00847CBD" w:rsidRDefault="00624C52" w:rsidP="005A3C6F"/>
    <w:p w:rsidR="00C729CF" w:rsidRPr="00847CBD" w:rsidRDefault="00C729CF" w:rsidP="00C729CF">
      <w:pPr>
        <w:pStyle w:val="Lgende"/>
        <w:rPr>
          <w:lang w:val="fr-FR"/>
        </w:rPr>
      </w:pPr>
      <w:bookmarkStart w:id="26" w:name="_Toc167515112"/>
      <w:r w:rsidRPr="00847CBD">
        <w:lastRenderedPageBreak/>
        <w:t xml:space="preserve">Tableau </w:t>
      </w:r>
      <w:r w:rsidR="007436F2" w:rsidRPr="00847CBD">
        <w:t>6</w:t>
      </w:r>
      <w:r w:rsidRPr="00847CBD">
        <w:t xml:space="preserve">. </w:t>
      </w:r>
      <w:r w:rsidRPr="00847CBD">
        <w:rPr>
          <w:lang w:val="fr-FR"/>
        </w:rPr>
        <w:t xml:space="preserve">Procédure de regroupement des exploitations </w:t>
      </w:r>
      <w:r w:rsidRPr="00847CBD">
        <w:t>agricoles</w:t>
      </w:r>
      <w:r w:rsidRPr="00847CBD">
        <w:rPr>
          <w:lang w:val="fr-FR"/>
        </w:rPr>
        <w:t xml:space="preserve"> en </w:t>
      </w:r>
      <w:r w:rsidR="001B3CED" w:rsidRPr="00847CBD">
        <w:rPr>
          <w:lang w:val="fr-FR"/>
        </w:rPr>
        <w:t xml:space="preserve">quatre ou cinq </w:t>
      </w:r>
      <w:r w:rsidRPr="00847CBD">
        <w:rPr>
          <w:lang w:val="fr-FR"/>
        </w:rPr>
        <w:t xml:space="preserve">classe </w:t>
      </w:r>
      <w:bookmarkEnd w:id="26"/>
    </w:p>
    <w:p w:rsidR="00C729CF" w:rsidRPr="00847CBD" w:rsidRDefault="00C729CF" w:rsidP="00C729CF">
      <w:pPr>
        <w:rPr>
          <w:sz w:val="16"/>
          <w:lang w:bidi="he-IL"/>
        </w:rPr>
      </w:pPr>
    </w:p>
    <w:tbl>
      <w:tblPr>
        <w:tblW w:w="0" w:type="auto"/>
        <w:tblLook w:val="01E0"/>
      </w:tblPr>
      <w:tblGrid>
        <w:gridCol w:w="2988"/>
        <w:gridCol w:w="2640"/>
      </w:tblGrid>
      <w:tr w:rsidR="00C729CF" w:rsidRPr="00847CBD" w:rsidTr="00D247FB">
        <w:tc>
          <w:tcPr>
            <w:tcW w:w="2988" w:type="dxa"/>
            <w:tcBorders>
              <w:top w:val="double" w:sz="4" w:space="0" w:color="auto"/>
              <w:bottom w:val="single" w:sz="4" w:space="0" w:color="auto"/>
            </w:tcBorders>
          </w:tcPr>
          <w:p w:rsidR="00C729CF" w:rsidRPr="00847CBD" w:rsidRDefault="00C729CF" w:rsidP="00D247FB">
            <w:pPr>
              <w:rPr>
                <w:rFonts w:ascii="Arial" w:hAnsi="Arial" w:cs="Arial"/>
                <w:b/>
                <w:sz w:val="20"/>
                <w:szCs w:val="20"/>
              </w:rPr>
            </w:pPr>
            <w:r w:rsidRPr="00847CBD">
              <w:rPr>
                <w:rFonts w:ascii="Arial" w:hAnsi="Arial" w:cs="Arial"/>
                <w:b/>
                <w:sz w:val="20"/>
                <w:szCs w:val="20"/>
              </w:rPr>
              <w:t>Classes de viabilité</w:t>
            </w:r>
          </w:p>
        </w:tc>
        <w:tc>
          <w:tcPr>
            <w:tcW w:w="2640" w:type="dxa"/>
            <w:tcBorders>
              <w:top w:val="double" w:sz="4" w:space="0" w:color="auto"/>
              <w:bottom w:val="single" w:sz="4" w:space="0" w:color="auto"/>
            </w:tcBorders>
          </w:tcPr>
          <w:p w:rsidR="00C729CF" w:rsidRPr="00847CBD" w:rsidRDefault="00C729CF" w:rsidP="00D247FB">
            <w:pPr>
              <w:rPr>
                <w:rFonts w:ascii="Arial" w:hAnsi="Arial" w:cs="Arial"/>
                <w:b/>
                <w:i/>
                <w:sz w:val="20"/>
                <w:szCs w:val="20"/>
              </w:rPr>
            </w:pPr>
            <w:r w:rsidRPr="00847CBD">
              <w:rPr>
                <w:rFonts w:ascii="Arial" w:hAnsi="Arial" w:cs="Arial"/>
                <w:b/>
                <w:sz w:val="20"/>
                <w:szCs w:val="20"/>
              </w:rPr>
              <w:t>Indice de classification</w:t>
            </w:r>
          </w:p>
        </w:tc>
      </w:tr>
      <w:tr w:rsidR="00C729CF" w:rsidRPr="00847CBD" w:rsidTr="00D247FB">
        <w:tc>
          <w:tcPr>
            <w:tcW w:w="2988" w:type="dxa"/>
            <w:tcBorders>
              <w:top w:val="single" w:sz="4" w:space="0" w:color="auto"/>
            </w:tcBorders>
          </w:tcPr>
          <w:p w:rsidR="00C729CF" w:rsidRPr="00847CBD" w:rsidRDefault="00C729CF" w:rsidP="00D247FB">
            <w:pPr>
              <w:rPr>
                <w:rFonts w:ascii="Arial" w:hAnsi="Arial" w:cs="Arial"/>
                <w:sz w:val="20"/>
                <w:szCs w:val="20"/>
              </w:rPr>
            </w:pPr>
            <w:r w:rsidRPr="00847CBD">
              <w:rPr>
                <w:rFonts w:ascii="Arial" w:hAnsi="Arial" w:cs="Arial"/>
                <w:sz w:val="20"/>
                <w:szCs w:val="20"/>
              </w:rPr>
              <w:t>1</w:t>
            </w:r>
          </w:p>
        </w:tc>
        <w:tc>
          <w:tcPr>
            <w:tcW w:w="2640" w:type="dxa"/>
            <w:tcBorders>
              <w:top w:val="single" w:sz="4" w:space="0" w:color="auto"/>
            </w:tcBorders>
          </w:tcPr>
          <w:p w:rsidR="00C729CF" w:rsidRPr="00847CBD" w:rsidRDefault="00C729CF" w:rsidP="00D247FB">
            <w:pPr>
              <w:rPr>
                <w:rFonts w:ascii="Arial" w:hAnsi="Arial" w:cs="Arial"/>
                <w:sz w:val="20"/>
                <w:szCs w:val="20"/>
              </w:rPr>
            </w:pPr>
            <w:r w:rsidRPr="00847CBD">
              <w:rPr>
                <w:rFonts w:ascii="Arial" w:hAnsi="Arial" w:cs="Arial"/>
                <w:i/>
                <w:sz w:val="20"/>
                <w:szCs w:val="20"/>
              </w:rPr>
              <w:t>Ic</w:t>
            </w:r>
            <w:r w:rsidRPr="00847CBD">
              <w:rPr>
                <w:rFonts w:ascii="Arial" w:hAnsi="Arial" w:cs="Arial"/>
                <w:sz w:val="20"/>
                <w:szCs w:val="20"/>
              </w:rPr>
              <w:sym w:font="Symbol" w:char="F0A3"/>
            </w:r>
            <w:r w:rsidRPr="00847CBD">
              <w:rPr>
                <w:rFonts w:ascii="Arial" w:hAnsi="Arial" w:cs="Arial"/>
                <w:sz w:val="20"/>
                <w:szCs w:val="20"/>
              </w:rPr>
              <w:t xml:space="preserve"> - 1</w:t>
            </w:r>
            <w:r w:rsidRPr="00847CBD">
              <w:rPr>
                <w:rFonts w:ascii="Arial" w:hAnsi="Arial" w:cs="Arial"/>
                <w:i/>
                <w:sz w:val="20"/>
                <w:szCs w:val="20"/>
              </w:rPr>
              <w:t>s</w:t>
            </w:r>
          </w:p>
        </w:tc>
      </w:tr>
      <w:tr w:rsidR="00C729CF" w:rsidRPr="00847CBD" w:rsidTr="00D247FB">
        <w:tc>
          <w:tcPr>
            <w:tcW w:w="2988" w:type="dxa"/>
          </w:tcPr>
          <w:p w:rsidR="00C729CF" w:rsidRPr="00847CBD" w:rsidRDefault="00C729CF" w:rsidP="00D247FB">
            <w:pPr>
              <w:rPr>
                <w:rFonts w:ascii="Arial" w:hAnsi="Arial" w:cs="Arial"/>
                <w:sz w:val="20"/>
                <w:szCs w:val="20"/>
              </w:rPr>
            </w:pPr>
            <w:r w:rsidRPr="00847CBD">
              <w:rPr>
                <w:rFonts w:ascii="Arial" w:hAnsi="Arial" w:cs="Arial"/>
                <w:sz w:val="20"/>
                <w:szCs w:val="20"/>
              </w:rPr>
              <w:t>2</w:t>
            </w:r>
          </w:p>
        </w:tc>
        <w:tc>
          <w:tcPr>
            <w:tcW w:w="2640" w:type="dxa"/>
          </w:tcPr>
          <w:p w:rsidR="00C729CF" w:rsidRPr="00847CBD" w:rsidRDefault="00C729CF" w:rsidP="00D247FB">
            <w:pPr>
              <w:rPr>
                <w:rFonts w:ascii="Arial" w:hAnsi="Arial" w:cs="Arial"/>
                <w:sz w:val="20"/>
                <w:szCs w:val="20"/>
              </w:rPr>
            </w:pPr>
            <w:r w:rsidRPr="00847CBD">
              <w:rPr>
                <w:rFonts w:ascii="Arial" w:hAnsi="Arial" w:cs="Arial"/>
                <w:sz w:val="20"/>
                <w:szCs w:val="20"/>
              </w:rPr>
              <w:t>- 1</w:t>
            </w:r>
            <w:r w:rsidRPr="00847CBD">
              <w:rPr>
                <w:rFonts w:ascii="Arial" w:hAnsi="Arial" w:cs="Arial"/>
                <w:i/>
                <w:sz w:val="20"/>
                <w:szCs w:val="20"/>
              </w:rPr>
              <w:t xml:space="preserve">s </w:t>
            </w:r>
            <w:r w:rsidRPr="00847CBD">
              <w:rPr>
                <w:rFonts w:ascii="Arial" w:hAnsi="Arial" w:cs="Arial"/>
                <w:sz w:val="20"/>
                <w:szCs w:val="20"/>
              </w:rPr>
              <w:t>&lt;</w:t>
            </w:r>
            <w:r w:rsidRPr="00847CBD">
              <w:rPr>
                <w:rFonts w:ascii="Arial" w:hAnsi="Arial" w:cs="Arial"/>
                <w:i/>
                <w:sz w:val="20"/>
                <w:szCs w:val="20"/>
              </w:rPr>
              <w:t>Ic</w:t>
            </w:r>
            <w:r w:rsidRPr="00847CBD">
              <w:rPr>
                <w:rFonts w:ascii="Arial" w:hAnsi="Arial" w:cs="Arial"/>
                <w:sz w:val="20"/>
                <w:szCs w:val="20"/>
              </w:rPr>
              <w:sym w:font="Symbol" w:char="F0A3"/>
            </w:r>
            <w:r w:rsidRPr="00847CBD">
              <w:rPr>
                <w:rFonts w:ascii="Arial" w:hAnsi="Arial" w:cs="Arial"/>
                <w:i/>
                <w:sz w:val="20"/>
                <w:szCs w:val="20"/>
              </w:rPr>
              <w:t>M</w:t>
            </w:r>
          </w:p>
        </w:tc>
      </w:tr>
      <w:tr w:rsidR="00C729CF" w:rsidRPr="00847CBD" w:rsidTr="00D247FB">
        <w:tc>
          <w:tcPr>
            <w:tcW w:w="2988" w:type="dxa"/>
          </w:tcPr>
          <w:p w:rsidR="00C729CF" w:rsidRPr="00847CBD" w:rsidRDefault="00C729CF" w:rsidP="00D247FB">
            <w:pPr>
              <w:rPr>
                <w:rFonts w:ascii="Arial" w:hAnsi="Arial" w:cs="Arial"/>
                <w:sz w:val="20"/>
                <w:szCs w:val="20"/>
              </w:rPr>
            </w:pPr>
            <w:r w:rsidRPr="00847CBD">
              <w:rPr>
                <w:rFonts w:ascii="Arial" w:hAnsi="Arial" w:cs="Arial"/>
                <w:sz w:val="20"/>
                <w:szCs w:val="20"/>
              </w:rPr>
              <w:t>3</w:t>
            </w:r>
          </w:p>
        </w:tc>
        <w:tc>
          <w:tcPr>
            <w:tcW w:w="2640" w:type="dxa"/>
          </w:tcPr>
          <w:p w:rsidR="00C729CF" w:rsidRPr="00847CBD" w:rsidRDefault="00C729CF" w:rsidP="00D247FB">
            <w:pPr>
              <w:rPr>
                <w:rFonts w:ascii="Arial" w:hAnsi="Arial" w:cs="Arial"/>
                <w:sz w:val="20"/>
                <w:szCs w:val="20"/>
              </w:rPr>
            </w:pPr>
            <w:r w:rsidRPr="00847CBD">
              <w:rPr>
                <w:rFonts w:ascii="Arial" w:hAnsi="Arial" w:cs="Arial"/>
                <w:i/>
                <w:sz w:val="20"/>
                <w:szCs w:val="20"/>
              </w:rPr>
              <w:t>M</w:t>
            </w:r>
            <w:r w:rsidRPr="00847CBD">
              <w:rPr>
                <w:rFonts w:ascii="Arial" w:hAnsi="Arial" w:cs="Arial"/>
                <w:sz w:val="20"/>
                <w:szCs w:val="20"/>
              </w:rPr>
              <w:t xml:space="preserve">&lt; x </w:t>
            </w:r>
            <w:r w:rsidRPr="00847CBD">
              <w:rPr>
                <w:rFonts w:ascii="Arial" w:hAnsi="Arial" w:cs="Arial"/>
                <w:sz w:val="20"/>
                <w:szCs w:val="20"/>
              </w:rPr>
              <w:sym w:font="Symbol" w:char="F0A3"/>
            </w:r>
            <w:r w:rsidRPr="00847CBD">
              <w:rPr>
                <w:rFonts w:ascii="Arial" w:hAnsi="Arial" w:cs="Arial"/>
                <w:sz w:val="20"/>
                <w:szCs w:val="20"/>
              </w:rPr>
              <w:t xml:space="preserve"> +1</w:t>
            </w:r>
            <w:r w:rsidRPr="00847CBD">
              <w:rPr>
                <w:rFonts w:ascii="Arial" w:hAnsi="Arial" w:cs="Arial"/>
                <w:i/>
                <w:sz w:val="20"/>
                <w:szCs w:val="20"/>
              </w:rPr>
              <w:t>s</w:t>
            </w:r>
          </w:p>
        </w:tc>
      </w:tr>
      <w:tr w:rsidR="00C729CF" w:rsidRPr="00847CBD" w:rsidTr="00D247FB">
        <w:tc>
          <w:tcPr>
            <w:tcW w:w="2988" w:type="dxa"/>
            <w:tcBorders>
              <w:bottom w:val="double" w:sz="4" w:space="0" w:color="auto"/>
            </w:tcBorders>
          </w:tcPr>
          <w:p w:rsidR="00C729CF" w:rsidRPr="00847CBD" w:rsidRDefault="00C729CF" w:rsidP="00D247FB">
            <w:pPr>
              <w:rPr>
                <w:rFonts w:ascii="Arial" w:hAnsi="Arial" w:cs="Arial"/>
                <w:sz w:val="20"/>
                <w:szCs w:val="20"/>
              </w:rPr>
            </w:pPr>
            <w:r w:rsidRPr="00847CBD">
              <w:rPr>
                <w:rFonts w:ascii="Arial" w:hAnsi="Arial" w:cs="Arial"/>
                <w:sz w:val="20"/>
                <w:szCs w:val="20"/>
              </w:rPr>
              <w:t>4</w:t>
            </w:r>
          </w:p>
        </w:tc>
        <w:tc>
          <w:tcPr>
            <w:tcW w:w="2640" w:type="dxa"/>
            <w:tcBorders>
              <w:bottom w:val="double" w:sz="4" w:space="0" w:color="auto"/>
            </w:tcBorders>
          </w:tcPr>
          <w:p w:rsidR="00C729CF" w:rsidRPr="00847CBD" w:rsidRDefault="00C729CF" w:rsidP="00D247FB">
            <w:pPr>
              <w:rPr>
                <w:rFonts w:ascii="Arial" w:hAnsi="Arial" w:cs="Arial"/>
                <w:sz w:val="20"/>
                <w:szCs w:val="20"/>
              </w:rPr>
            </w:pPr>
            <w:r w:rsidRPr="00847CBD">
              <w:rPr>
                <w:rFonts w:ascii="Arial" w:hAnsi="Arial" w:cs="Arial"/>
                <w:sz w:val="20"/>
                <w:szCs w:val="20"/>
              </w:rPr>
              <w:t>1</w:t>
            </w:r>
            <w:r w:rsidRPr="00847CBD">
              <w:rPr>
                <w:rFonts w:ascii="Arial" w:hAnsi="Arial" w:cs="Arial"/>
                <w:i/>
                <w:sz w:val="20"/>
                <w:szCs w:val="20"/>
              </w:rPr>
              <w:t>s</w:t>
            </w:r>
            <w:r w:rsidRPr="00847CBD">
              <w:rPr>
                <w:rFonts w:ascii="Arial" w:hAnsi="Arial" w:cs="Arial"/>
                <w:sz w:val="20"/>
                <w:szCs w:val="20"/>
              </w:rPr>
              <w:t>&lt;</w:t>
            </w:r>
            <w:r w:rsidRPr="00847CBD">
              <w:rPr>
                <w:rFonts w:ascii="Arial" w:hAnsi="Arial" w:cs="Arial"/>
                <w:i/>
                <w:sz w:val="20"/>
                <w:szCs w:val="20"/>
              </w:rPr>
              <w:t>Ic</w:t>
            </w:r>
          </w:p>
        </w:tc>
      </w:tr>
    </w:tbl>
    <w:p w:rsidR="00C729CF" w:rsidRPr="00847CBD" w:rsidRDefault="00C729CF" w:rsidP="00C729CF">
      <w:pPr>
        <w:rPr>
          <w:rFonts w:ascii="Arial" w:hAnsi="Arial" w:cs="Arial"/>
          <w:sz w:val="16"/>
        </w:rPr>
      </w:pPr>
      <w:r w:rsidRPr="00847CBD">
        <w:rPr>
          <w:rFonts w:ascii="Arial" w:hAnsi="Arial" w:cs="Arial"/>
          <w:i/>
          <w:sz w:val="16"/>
        </w:rPr>
        <w:t>Ic</w:t>
      </w:r>
      <w:r w:rsidRPr="00847CBD">
        <w:rPr>
          <w:rFonts w:ascii="Arial" w:hAnsi="Arial" w:cs="Arial"/>
          <w:sz w:val="16"/>
        </w:rPr>
        <w:t xml:space="preserve"> : indice </w:t>
      </w:r>
      <w:r w:rsidR="00026F57" w:rsidRPr="00847CBD">
        <w:rPr>
          <w:rFonts w:ascii="Arial" w:hAnsi="Arial" w:cs="Arial"/>
          <w:sz w:val="16"/>
        </w:rPr>
        <w:t>composite</w:t>
      </w:r>
      <w:r w:rsidRPr="00847CBD">
        <w:rPr>
          <w:rFonts w:ascii="Arial" w:hAnsi="Arial" w:cs="Arial"/>
          <w:sz w:val="16"/>
        </w:rPr>
        <w:t xml:space="preserve">, </w:t>
      </w:r>
      <w:r w:rsidRPr="00847CBD">
        <w:rPr>
          <w:rFonts w:ascii="Arial" w:hAnsi="Arial" w:cs="Arial"/>
          <w:i/>
          <w:sz w:val="16"/>
        </w:rPr>
        <w:t>M</w:t>
      </w:r>
      <w:r w:rsidRPr="00847CBD">
        <w:rPr>
          <w:rFonts w:ascii="Arial" w:hAnsi="Arial" w:cs="Arial"/>
          <w:sz w:val="16"/>
        </w:rPr>
        <w:t xml:space="preserve"> = moyenne de </w:t>
      </w:r>
      <w:r w:rsidRPr="00847CBD">
        <w:rPr>
          <w:rFonts w:ascii="Arial" w:hAnsi="Arial" w:cs="Arial"/>
          <w:i/>
          <w:sz w:val="16"/>
        </w:rPr>
        <w:t>Ic</w:t>
      </w:r>
      <w:r w:rsidRPr="00847CBD">
        <w:rPr>
          <w:rFonts w:ascii="Arial" w:hAnsi="Arial" w:cs="Arial"/>
          <w:sz w:val="16"/>
        </w:rPr>
        <w:t xml:space="preserve">, </w:t>
      </w:r>
      <w:r w:rsidRPr="00847CBD">
        <w:rPr>
          <w:rFonts w:ascii="Arial" w:hAnsi="Arial" w:cs="Arial"/>
          <w:i/>
          <w:sz w:val="16"/>
        </w:rPr>
        <w:t>s</w:t>
      </w:r>
      <w:r w:rsidRPr="00847CBD">
        <w:rPr>
          <w:rFonts w:ascii="Arial" w:hAnsi="Arial" w:cs="Arial"/>
          <w:sz w:val="16"/>
        </w:rPr>
        <w:t xml:space="preserve"> = écart-type de </w:t>
      </w:r>
      <w:r w:rsidRPr="00847CBD">
        <w:rPr>
          <w:rFonts w:ascii="Arial" w:hAnsi="Arial" w:cs="Arial"/>
          <w:i/>
          <w:sz w:val="16"/>
        </w:rPr>
        <w:t>Ic</w:t>
      </w:r>
    </w:p>
    <w:p w:rsidR="00EC2285" w:rsidRPr="00847CBD" w:rsidRDefault="00EC2285" w:rsidP="005A3C6F">
      <w:pPr>
        <w:rPr>
          <w:rFonts w:eastAsia="Times New Roman" w:cs="Times New Roman"/>
        </w:rPr>
      </w:pPr>
    </w:p>
    <w:p w:rsidR="00EC2285" w:rsidRPr="00847CBD" w:rsidRDefault="00EC2285" w:rsidP="00EC2285">
      <w:pPr>
        <w:pStyle w:val="Paragraphedeliste"/>
        <w:numPr>
          <w:ilvl w:val="0"/>
          <w:numId w:val="28"/>
        </w:numPr>
        <w:rPr>
          <w:rFonts w:eastAsia="Times New Roman" w:cs="Times New Roman"/>
          <w:b/>
          <w:i/>
        </w:rPr>
      </w:pPr>
      <w:r w:rsidRPr="00847CBD">
        <w:rPr>
          <w:rFonts w:eastAsia="Times New Roman" w:cs="Times New Roman"/>
          <w:b/>
          <w:i/>
        </w:rPr>
        <w:t>Validation de la typologie effectuée</w:t>
      </w:r>
    </w:p>
    <w:p w:rsidR="00BA4A6D" w:rsidRPr="00847CBD" w:rsidRDefault="00EC2285" w:rsidP="005A3C6F">
      <w:pPr>
        <w:rPr>
          <w:rFonts w:eastAsia="Times New Roman" w:cs="Times New Roman"/>
        </w:rPr>
      </w:pPr>
      <w:r w:rsidRPr="00847CBD">
        <w:t>Afin d’apprécier la qualité de la typologie effectuée par la méthode décrite ci-dessus, u</w:t>
      </w:r>
      <w:r w:rsidRPr="00847CBD">
        <w:rPr>
          <w:bCs/>
          <w:iCs/>
          <w:lang w:val="fr-BE"/>
        </w:rPr>
        <w:t>ne analyse discriminante sera effectuée. Ceci permettra d’identifier le pourcentage d’individus bien classés (par la méthode de la validation-croisée) et les variables les plus discriminantes. L’objectif est de s’assurer que l</w:t>
      </w:r>
      <w:r w:rsidRPr="00847CBD">
        <w:t xml:space="preserve">a typologie proposée permet de mettre en évidence les principaux facteurs discriminants entre les </w:t>
      </w:r>
      <w:r w:rsidR="00AF29A2" w:rsidRPr="00847CBD">
        <w:t>catégories d’</w:t>
      </w:r>
      <w:r w:rsidRPr="00847CBD">
        <w:t xml:space="preserve">exploitations agricoles. </w:t>
      </w:r>
      <w:r w:rsidR="00BA4A6D" w:rsidRPr="00847CBD">
        <w:t>Plus</w:t>
      </w:r>
      <w:r w:rsidR="00BA4A6D" w:rsidRPr="00847CBD">
        <w:rPr>
          <w:lang w:bidi="he-IL"/>
        </w:rPr>
        <w:t xml:space="preserve"> le pourcentage global d’individus bien classés est élevé plus la typologie effectuée est valide et peut être utilisée pour l</w:t>
      </w:r>
      <w:r w:rsidR="00256F11" w:rsidRPr="00847CBD">
        <w:rPr>
          <w:lang w:bidi="he-IL"/>
        </w:rPr>
        <w:t xml:space="preserve">a sélection des EA </w:t>
      </w:r>
      <w:r w:rsidR="00BA4A6D" w:rsidRPr="00847CBD">
        <w:rPr>
          <w:lang w:bidi="he-IL"/>
        </w:rPr>
        <w:t xml:space="preserve">pour la conduite </w:t>
      </w:r>
      <w:r w:rsidR="00256F11" w:rsidRPr="00847CBD">
        <w:rPr>
          <w:lang w:bidi="he-IL"/>
        </w:rPr>
        <w:t xml:space="preserve">d’autres études (par exemple dans l’enquête de satisfaction). </w:t>
      </w:r>
    </w:p>
    <w:p w:rsidR="00EC2285" w:rsidRPr="00847CBD" w:rsidRDefault="00EC2285" w:rsidP="005A3C6F">
      <w:pPr>
        <w:rPr>
          <w:rFonts w:eastAsia="Times New Roman" w:cs="Times New Roman"/>
        </w:rPr>
      </w:pPr>
    </w:p>
    <w:p w:rsidR="00EC2285" w:rsidRPr="00847CBD" w:rsidRDefault="00EC2285" w:rsidP="00EC2285">
      <w:pPr>
        <w:pStyle w:val="Paragraphedeliste"/>
        <w:numPr>
          <w:ilvl w:val="0"/>
          <w:numId w:val="28"/>
        </w:numPr>
        <w:rPr>
          <w:rFonts w:eastAsia="Times New Roman" w:cs="Times New Roman"/>
          <w:b/>
          <w:i/>
        </w:rPr>
      </w:pPr>
      <w:r w:rsidRPr="00847CBD">
        <w:rPr>
          <w:rFonts w:eastAsia="Times New Roman" w:cs="Times New Roman"/>
          <w:b/>
          <w:i/>
        </w:rPr>
        <w:t>Caractérisation des classes d’EA obtenues</w:t>
      </w:r>
    </w:p>
    <w:p w:rsidR="00EC2285" w:rsidRPr="00847CBD" w:rsidRDefault="00EC2285" w:rsidP="00EC2285">
      <w:pPr>
        <w:rPr>
          <w:rFonts w:eastAsia="Times New Roman" w:cs="Times New Roman"/>
        </w:rPr>
      </w:pPr>
      <w:r w:rsidRPr="00847CBD">
        <w:rPr>
          <w:rFonts w:eastAsia="Times New Roman" w:cs="Times New Roman"/>
        </w:rPr>
        <w:t>Les différentes classes ainsi obtenues seront ensuite caractérisées à l’aide de statistiques descriptives. Il s’agira surtout de calculer, pour chaque classe d’EA, le taux de couverture en cha</w:t>
      </w:r>
      <w:r w:rsidR="00B93399" w:rsidRPr="00847CBD">
        <w:rPr>
          <w:rFonts w:eastAsia="Times New Roman" w:cs="Times New Roman"/>
        </w:rPr>
        <w:t>cun</w:t>
      </w:r>
      <w:r w:rsidRPr="00847CBD">
        <w:rPr>
          <w:rFonts w:eastAsia="Times New Roman" w:cs="Times New Roman"/>
        </w:rPr>
        <w:t xml:space="preserve"> des </w:t>
      </w:r>
      <w:r w:rsidR="00026F57" w:rsidRPr="00847CBD">
        <w:rPr>
          <w:rFonts w:eastAsia="Times New Roman" w:cs="Times New Roman"/>
        </w:rPr>
        <w:t xml:space="preserve">quatre </w:t>
      </w:r>
      <w:r w:rsidRPr="00847CBD">
        <w:rPr>
          <w:rFonts w:eastAsia="Times New Roman" w:cs="Times New Roman"/>
        </w:rPr>
        <w:t>services agricoles clés.</w:t>
      </w:r>
    </w:p>
    <w:p w:rsidR="000F004E" w:rsidRPr="00847CBD" w:rsidRDefault="000F004E" w:rsidP="00EC2285">
      <w:pPr>
        <w:rPr>
          <w:rFonts w:eastAsia="Times New Roman" w:cs="Times New Roman"/>
        </w:rPr>
      </w:pPr>
    </w:p>
    <w:p w:rsidR="000F004E" w:rsidRPr="00847CBD" w:rsidRDefault="000F004E" w:rsidP="00EC2285">
      <w:pPr>
        <w:rPr>
          <w:rFonts w:eastAsia="Times New Roman" w:cs="Times New Roman"/>
        </w:rPr>
      </w:pPr>
    </w:p>
    <w:p w:rsidR="000F004E" w:rsidRPr="00847CBD" w:rsidRDefault="000F004E" w:rsidP="00EC2285">
      <w:pPr>
        <w:rPr>
          <w:rFonts w:eastAsia="Times New Roman" w:cs="Times New Roman"/>
        </w:rPr>
      </w:pPr>
    </w:p>
    <w:p w:rsidR="000F004E" w:rsidRPr="00847CBD" w:rsidRDefault="000F004E" w:rsidP="00EC2285">
      <w:pPr>
        <w:rPr>
          <w:rFonts w:eastAsia="Times New Roman" w:cs="Times New Roman"/>
        </w:rPr>
      </w:pPr>
    </w:p>
    <w:p w:rsidR="000F004E" w:rsidRPr="00847CBD" w:rsidRDefault="000F004E" w:rsidP="00EC2285">
      <w:pPr>
        <w:rPr>
          <w:rFonts w:eastAsia="Times New Roman" w:cs="Times New Roman"/>
        </w:rPr>
      </w:pPr>
    </w:p>
    <w:p w:rsidR="000F004E" w:rsidRPr="00847CBD" w:rsidRDefault="000F004E" w:rsidP="00EC2285">
      <w:pPr>
        <w:rPr>
          <w:rFonts w:eastAsia="Times New Roman" w:cs="Times New Roman"/>
        </w:rPr>
      </w:pPr>
    </w:p>
    <w:p w:rsidR="000F004E" w:rsidRPr="00847CBD" w:rsidRDefault="000F004E" w:rsidP="00EC2285">
      <w:pPr>
        <w:rPr>
          <w:rFonts w:eastAsia="Times New Roman" w:cs="Times New Roman"/>
        </w:rPr>
      </w:pPr>
    </w:p>
    <w:p w:rsidR="000F004E" w:rsidRPr="00847CBD" w:rsidRDefault="000F004E" w:rsidP="00EC2285">
      <w:pPr>
        <w:rPr>
          <w:rFonts w:eastAsia="Times New Roman" w:cs="Times New Roman"/>
        </w:rPr>
      </w:pPr>
    </w:p>
    <w:p w:rsidR="000F004E" w:rsidRPr="00847CBD" w:rsidRDefault="000F004E" w:rsidP="00EC2285">
      <w:pPr>
        <w:rPr>
          <w:rFonts w:eastAsia="Times New Roman" w:cs="Times New Roman"/>
        </w:rPr>
      </w:pPr>
    </w:p>
    <w:p w:rsidR="000F004E" w:rsidRPr="00847CBD" w:rsidRDefault="000F004E" w:rsidP="00EC2285">
      <w:pPr>
        <w:rPr>
          <w:rFonts w:eastAsia="Times New Roman" w:cs="Times New Roman"/>
        </w:rPr>
      </w:pPr>
    </w:p>
    <w:p w:rsidR="000F004E" w:rsidRPr="00847CBD" w:rsidRDefault="000F004E" w:rsidP="00EC2285">
      <w:pPr>
        <w:rPr>
          <w:rFonts w:eastAsia="Times New Roman" w:cs="Times New Roman"/>
        </w:rPr>
      </w:pPr>
    </w:p>
    <w:p w:rsidR="000F004E" w:rsidRPr="00847CBD" w:rsidRDefault="000F004E" w:rsidP="00EC2285">
      <w:pPr>
        <w:rPr>
          <w:rFonts w:eastAsia="Times New Roman" w:cs="Times New Roman"/>
        </w:rPr>
      </w:pPr>
    </w:p>
    <w:p w:rsidR="000F004E" w:rsidRPr="00847CBD" w:rsidRDefault="000F004E" w:rsidP="00EC2285">
      <w:pPr>
        <w:rPr>
          <w:rFonts w:eastAsia="Times New Roman" w:cs="Times New Roman"/>
        </w:rPr>
      </w:pPr>
    </w:p>
    <w:p w:rsidR="000F004E" w:rsidRPr="00847CBD" w:rsidRDefault="000F004E" w:rsidP="00EC2285">
      <w:pPr>
        <w:rPr>
          <w:rFonts w:eastAsia="Times New Roman" w:cs="Times New Roman"/>
        </w:rPr>
      </w:pPr>
    </w:p>
    <w:p w:rsidR="000F004E" w:rsidRPr="00847CBD" w:rsidRDefault="000F004E" w:rsidP="00EC2285">
      <w:pPr>
        <w:rPr>
          <w:rFonts w:eastAsia="Times New Roman" w:cs="Times New Roman"/>
        </w:rPr>
      </w:pPr>
    </w:p>
    <w:p w:rsidR="000F004E" w:rsidRPr="00847CBD" w:rsidRDefault="000F004E" w:rsidP="00EC2285">
      <w:pPr>
        <w:rPr>
          <w:rFonts w:eastAsia="Times New Roman" w:cs="Times New Roman"/>
        </w:rPr>
      </w:pPr>
    </w:p>
    <w:p w:rsidR="000F004E" w:rsidRPr="00847CBD" w:rsidRDefault="000F004E" w:rsidP="00EC2285">
      <w:pPr>
        <w:rPr>
          <w:rFonts w:eastAsia="Times New Roman" w:cs="Times New Roman"/>
        </w:rPr>
      </w:pPr>
    </w:p>
    <w:p w:rsidR="000F004E" w:rsidRPr="00847CBD" w:rsidRDefault="000F004E" w:rsidP="00EC2285">
      <w:pPr>
        <w:rPr>
          <w:rFonts w:eastAsia="Times New Roman" w:cs="Times New Roman"/>
        </w:rPr>
      </w:pPr>
    </w:p>
    <w:p w:rsidR="000F004E" w:rsidRPr="00847CBD" w:rsidRDefault="000F004E" w:rsidP="00EC2285">
      <w:pPr>
        <w:rPr>
          <w:rFonts w:eastAsia="Times New Roman" w:cs="Times New Roman"/>
        </w:rPr>
      </w:pPr>
    </w:p>
    <w:p w:rsidR="000F004E" w:rsidRPr="00847CBD" w:rsidRDefault="000F004E" w:rsidP="00EC2285">
      <w:pPr>
        <w:rPr>
          <w:rFonts w:eastAsia="Times New Roman" w:cs="Times New Roman"/>
        </w:rPr>
      </w:pPr>
    </w:p>
    <w:p w:rsidR="000F004E" w:rsidRPr="00847CBD" w:rsidRDefault="000F004E" w:rsidP="00EC2285">
      <w:pPr>
        <w:rPr>
          <w:rFonts w:eastAsia="Times New Roman" w:cs="Times New Roman"/>
        </w:rPr>
      </w:pPr>
    </w:p>
    <w:p w:rsidR="000F004E" w:rsidRPr="00847CBD" w:rsidRDefault="000F004E" w:rsidP="00EC2285">
      <w:pPr>
        <w:rPr>
          <w:rFonts w:eastAsia="Times New Roman" w:cs="Times New Roman"/>
        </w:rPr>
        <w:sectPr w:rsidR="000F004E" w:rsidRPr="00847CBD" w:rsidSect="004C7EAF">
          <w:footerReference w:type="default" r:id="rId75"/>
          <w:pgSz w:w="11906" w:h="16838"/>
          <w:pgMar w:top="1417" w:right="1417" w:bottom="1417" w:left="1417" w:header="708" w:footer="708" w:gutter="0"/>
          <w:cols w:space="708"/>
          <w:docGrid w:linePitch="360"/>
        </w:sectPr>
      </w:pPr>
    </w:p>
    <w:p w:rsidR="000F004E" w:rsidRPr="00847CBD" w:rsidRDefault="000F004E" w:rsidP="00EC2285">
      <w:pPr>
        <w:rPr>
          <w:rFonts w:eastAsia="Times New Roman" w:cs="Times New Roman"/>
        </w:rPr>
      </w:pPr>
    </w:p>
    <w:p w:rsidR="00B67AFB" w:rsidRPr="00847CBD" w:rsidRDefault="00B67AFB" w:rsidP="00B67AFB">
      <w:pPr>
        <w:pStyle w:val="Titre1"/>
        <w:ind w:left="0" w:firstLine="0"/>
      </w:pPr>
      <w:bookmarkStart w:id="27" w:name="_Toc514649631"/>
      <w:r w:rsidRPr="00847CBD">
        <w:t>Plan d'action et chronogramme</w:t>
      </w:r>
      <w:bookmarkEnd w:id="27"/>
    </w:p>
    <w:p w:rsidR="00B67AFB" w:rsidRDefault="00C729CF" w:rsidP="00C729CF">
      <w:pPr>
        <w:pStyle w:val="Lgende"/>
      </w:pPr>
      <w:r w:rsidRPr="00847CBD">
        <w:t xml:space="preserve">Tableau </w:t>
      </w:r>
      <w:r w:rsidR="00146294" w:rsidRPr="00847CBD">
        <w:fldChar w:fldCharType="begin"/>
      </w:r>
      <w:r w:rsidRPr="00847CBD">
        <w:instrText xml:space="preserve"> SEQ Tableau \* ARABIC </w:instrText>
      </w:r>
      <w:r w:rsidR="00146294" w:rsidRPr="00847CBD">
        <w:fldChar w:fldCharType="separate"/>
      </w:r>
      <w:r w:rsidR="00B251F3" w:rsidRPr="00847CBD">
        <w:rPr>
          <w:noProof/>
        </w:rPr>
        <w:t>6</w:t>
      </w:r>
      <w:r w:rsidR="00146294" w:rsidRPr="00847CBD">
        <w:fldChar w:fldCharType="end"/>
      </w:r>
      <w:r w:rsidRPr="00847CBD">
        <w:t xml:space="preserve">. Chronogramme de la mission </w:t>
      </w:r>
    </w:p>
    <w:tbl>
      <w:tblPr>
        <w:tblW w:w="4708" w:type="pct"/>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426"/>
        <w:gridCol w:w="3295"/>
        <w:gridCol w:w="384"/>
        <w:gridCol w:w="426"/>
        <w:gridCol w:w="426"/>
        <w:gridCol w:w="485"/>
        <w:gridCol w:w="429"/>
        <w:gridCol w:w="429"/>
        <w:gridCol w:w="432"/>
        <w:gridCol w:w="432"/>
        <w:gridCol w:w="397"/>
        <w:gridCol w:w="490"/>
        <w:gridCol w:w="495"/>
        <w:gridCol w:w="479"/>
        <w:gridCol w:w="522"/>
        <w:gridCol w:w="498"/>
        <w:gridCol w:w="498"/>
        <w:gridCol w:w="487"/>
        <w:gridCol w:w="482"/>
        <w:gridCol w:w="693"/>
        <w:gridCol w:w="570"/>
        <w:gridCol w:w="543"/>
      </w:tblGrid>
      <w:tr w:rsidR="00DD405E" w:rsidRPr="009E6404" w:rsidTr="00C00F8B">
        <w:trPr>
          <w:trHeight w:hRule="exact" w:val="338"/>
          <w:tblHeader/>
        </w:trPr>
        <w:tc>
          <w:tcPr>
            <w:tcW w:w="160" w:type="pct"/>
            <w:vMerge w:val="restart"/>
            <w:shd w:val="clear" w:color="auto" w:fill="D9D9D9"/>
            <w:hideMark/>
          </w:tcPr>
          <w:p w:rsidR="00DD405E" w:rsidRPr="009E6404" w:rsidRDefault="00DD405E" w:rsidP="00C00F8B">
            <w:pPr>
              <w:pStyle w:val="Listepuces"/>
              <w:numPr>
                <w:ilvl w:val="0"/>
                <w:numId w:val="0"/>
              </w:numPr>
              <w:ind w:left="283" w:hanging="283"/>
              <w:jc w:val="center"/>
              <w:rPr>
                <w:sz w:val="20"/>
              </w:rPr>
            </w:pPr>
            <w:r w:rsidRPr="009E6404">
              <w:rPr>
                <w:sz w:val="20"/>
              </w:rPr>
              <w:t>N°</w:t>
            </w:r>
          </w:p>
        </w:tc>
        <w:tc>
          <w:tcPr>
            <w:tcW w:w="1237" w:type="pct"/>
            <w:vMerge w:val="restart"/>
            <w:shd w:val="clear" w:color="auto" w:fill="D9D9D9"/>
            <w:hideMark/>
          </w:tcPr>
          <w:p w:rsidR="00DD405E" w:rsidRPr="009E6404" w:rsidRDefault="00DD405E" w:rsidP="00C00F8B">
            <w:pPr>
              <w:rPr>
                <w:sz w:val="20"/>
              </w:rPr>
            </w:pPr>
            <w:r w:rsidRPr="009E6404">
              <w:rPr>
                <w:sz w:val="20"/>
              </w:rPr>
              <w:t>Tâche</w:t>
            </w:r>
          </w:p>
        </w:tc>
        <w:tc>
          <w:tcPr>
            <w:tcW w:w="3603" w:type="pct"/>
            <w:gridSpan w:val="20"/>
            <w:shd w:val="clear" w:color="auto" w:fill="D9D9D9"/>
          </w:tcPr>
          <w:p w:rsidR="00DD405E" w:rsidRPr="009E6404" w:rsidRDefault="00DD405E" w:rsidP="00C00F8B">
            <w:pPr>
              <w:jc w:val="center"/>
              <w:rPr>
                <w:sz w:val="20"/>
              </w:rPr>
            </w:pPr>
            <w:r w:rsidRPr="009E6404">
              <w:rPr>
                <w:sz w:val="20"/>
              </w:rPr>
              <w:t>Mois /Semaine</w:t>
            </w:r>
          </w:p>
        </w:tc>
      </w:tr>
      <w:tr w:rsidR="00DD405E" w:rsidRPr="009E6404" w:rsidTr="00C00F8B">
        <w:trPr>
          <w:trHeight w:val="57"/>
          <w:tblHeader/>
        </w:trPr>
        <w:tc>
          <w:tcPr>
            <w:tcW w:w="160" w:type="pct"/>
            <w:vMerge/>
            <w:shd w:val="clear" w:color="auto" w:fill="D9D9D9"/>
            <w:vAlign w:val="center"/>
            <w:hideMark/>
          </w:tcPr>
          <w:p w:rsidR="00DD405E" w:rsidRPr="009E6404" w:rsidRDefault="00DD405E" w:rsidP="00C00F8B">
            <w:pPr>
              <w:jc w:val="center"/>
              <w:rPr>
                <w:sz w:val="20"/>
              </w:rPr>
            </w:pPr>
          </w:p>
        </w:tc>
        <w:tc>
          <w:tcPr>
            <w:tcW w:w="1237" w:type="pct"/>
            <w:vMerge/>
            <w:shd w:val="clear" w:color="auto" w:fill="D9D9D9"/>
            <w:vAlign w:val="center"/>
            <w:hideMark/>
          </w:tcPr>
          <w:p w:rsidR="00DD405E" w:rsidRPr="009E6404" w:rsidRDefault="00DD405E" w:rsidP="00C00F8B">
            <w:pPr>
              <w:rPr>
                <w:sz w:val="20"/>
              </w:rPr>
            </w:pPr>
          </w:p>
        </w:tc>
        <w:tc>
          <w:tcPr>
            <w:tcW w:w="646" w:type="pct"/>
            <w:gridSpan w:val="4"/>
            <w:shd w:val="clear" w:color="auto" w:fill="D9D9D9"/>
            <w:hideMark/>
          </w:tcPr>
          <w:p w:rsidR="00DD405E" w:rsidRPr="009E6404" w:rsidRDefault="00DD405E" w:rsidP="00C00F8B">
            <w:pPr>
              <w:jc w:val="center"/>
              <w:rPr>
                <w:sz w:val="20"/>
              </w:rPr>
            </w:pPr>
            <w:r w:rsidRPr="009E6404">
              <w:rPr>
                <w:sz w:val="20"/>
              </w:rPr>
              <w:t>Mois 1</w:t>
            </w:r>
          </w:p>
        </w:tc>
        <w:tc>
          <w:tcPr>
            <w:tcW w:w="646" w:type="pct"/>
            <w:gridSpan w:val="4"/>
            <w:shd w:val="clear" w:color="auto" w:fill="D9D9D9"/>
            <w:hideMark/>
          </w:tcPr>
          <w:p w:rsidR="00DD405E" w:rsidRPr="009E6404" w:rsidRDefault="00DD405E" w:rsidP="00C00F8B">
            <w:pPr>
              <w:jc w:val="center"/>
              <w:rPr>
                <w:sz w:val="20"/>
              </w:rPr>
            </w:pPr>
            <w:r w:rsidRPr="009E6404">
              <w:rPr>
                <w:sz w:val="20"/>
              </w:rPr>
              <w:t>Mois 2</w:t>
            </w:r>
          </w:p>
        </w:tc>
        <w:tc>
          <w:tcPr>
            <w:tcW w:w="699" w:type="pct"/>
            <w:gridSpan w:val="4"/>
            <w:shd w:val="clear" w:color="auto" w:fill="D9D9D9"/>
            <w:hideMark/>
          </w:tcPr>
          <w:p w:rsidR="00DD405E" w:rsidRPr="009E6404" w:rsidRDefault="00DD405E" w:rsidP="00C00F8B">
            <w:pPr>
              <w:jc w:val="center"/>
              <w:rPr>
                <w:sz w:val="20"/>
              </w:rPr>
            </w:pPr>
            <w:r w:rsidRPr="009E6404">
              <w:rPr>
                <w:sz w:val="20"/>
              </w:rPr>
              <w:t>Mois 3</w:t>
            </w:r>
          </w:p>
        </w:tc>
        <w:tc>
          <w:tcPr>
            <w:tcW w:w="753" w:type="pct"/>
            <w:gridSpan w:val="4"/>
            <w:shd w:val="clear" w:color="auto" w:fill="D9D9D9"/>
            <w:hideMark/>
          </w:tcPr>
          <w:p w:rsidR="00DD405E" w:rsidRPr="009E6404" w:rsidRDefault="00DD405E" w:rsidP="00C00F8B">
            <w:pPr>
              <w:jc w:val="center"/>
              <w:rPr>
                <w:sz w:val="20"/>
              </w:rPr>
            </w:pPr>
            <w:r w:rsidRPr="009E6404">
              <w:rPr>
                <w:sz w:val="20"/>
              </w:rPr>
              <w:t>Mois 4</w:t>
            </w:r>
          </w:p>
        </w:tc>
        <w:tc>
          <w:tcPr>
            <w:tcW w:w="859" w:type="pct"/>
            <w:gridSpan w:val="4"/>
            <w:shd w:val="clear" w:color="auto" w:fill="D9D9D9"/>
          </w:tcPr>
          <w:p w:rsidR="00DD405E" w:rsidRPr="009E6404" w:rsidRDefault="00DD405E" w:rsidP="00C00F8B">
            <w:pPr>
              <w:jc w:val="center"/>
              <w:rPr>
                <w:sz w:val="20"/>
              </w:rPr>
            </w:pPr>
            <w:r w:rsidRPr="009E6404">
              <w:rPr>
                <w:sz w:val="20"/>
              </w:rPr>
              <w:t>Mois 5</w:t>
            </w:r>
          </w:p>
        </w:tc>
      </w:tr>
      <w:tr w:rsidR="00DD405E" w:rsidRPr="009E6404" w:rsidTr="00C00F8B">
        <w:trPr>
          <w:trHeight w:val="436"/>
          <w:tblHeader/>
        </w:trPr>
        <w:tc>
          <w:tcPr>
            <w:tcW w:w="160" w:type="pct"/>
            <w:hideMark/>
          </w:tcPr>
          <w:p w:rsidR="00DD405E" w:rsidRPr="009E6404" w:rsidRDefault="00DD405E" w:rsidP="00C00F8B">
            <w:pPr>
              <w:jc w:val="center"/>
              <w:rPr>
                <w:sz w:val="20"/>
              </w:rPr>
            </w:pPr>
          </w:p>
        </w:tc>
        <w:tc>
          <w:tcPr>
            <w:tcW w:w="1237" w:type="pct"/>
            <w:hideMark/>
          </w:tcPr>
          <w:p w:rsidR="00DD405E" w:rsidRPr="009E6404" w:rsidRDefault="00DD405E" w:rsidP="00C00F8B">
            <w:pPr>
              <w:rPr>
                <w:sz w:val="20"/>
              </w:rPr>
            </w:pPr>
            <w:r w:rsidRPr="009E6404">
              <w:rPr>
                <w:sz w:val="20"/>
              </w:rPr>
              <w:t> </w:t>
            </w:r>
          </w:p>
        </w:tc>
        <w:tc>
          <w:tcPr>
            <w:tcW w:w="144" w:type="pct"/>
            <w:hideMark/>
          </w:tcPr>
          <w:p w:rsidR="00DD405E" w:rsidRPr="009E6404" w:rsidRDefault="00DD405E" w:rsidP="00C00F8B">
            <w:pPr>
              <w:rPr>
                <w:sz w:val="20"/>
              </w:rPr>
            </w:pPr>
            <w:r w:rsidRPr="009E6404">
              <w:rPr>
                <w:sz w:val="20"/>
              </w:rPr>
              <w:t>S1</w:t>
            </w:r>
          </w:p>
        </w:tc>
        <w:tc>
          <w:tcPr>
            <w:tcW w:w="160" w:type="pct"/>
            <w:hideMark/>
          </w:tcPr>
          <w:p w:rsidR="00DD405E" w:rsidRPr="009E6404" w:rsidRDefault="00DD405E" w:rsidP="00C00F8B">
            <w:pPr>
              <w:rPr>
                <w:sz w:val="20"/>
              </w:rPr>
            </w:pPr>
            <w:r w:rsidRPr="009E6404">
              <w:rPr>
                <w:sz w:val="20"/>
              </w:rPr>
              <w:t>S2</w:t>
            </w:r>
          </w:p>
        </w:tc>
        <w:tc>
          <w:tcPr>
            <w:tcW w:w="160" w:type="pct"/>
            <w:hideMark/>
          </w:tcPr>
          <w:p w:rsidR="00DD405E" w:rsidRPr="009E6404" w:rsidRDefault="00DD405E" w:rsidP="00C00F8B">
            <w:pPr>
              <w:rPr>
                <w:sz w:val="20"/>
              </w:rPr>
            </w:pPr>
            <w:r w:rsidRPr="009E6404">
              <w:rPr>
                <w:sz w:val="20"/>
              </w:rPr>
              <w:t>S3</w:t>
            </w:r>
          </w:p>
        </w:tc>
        <w:tc>
          <w:tcPr>
            <w:tcW w:w="182" w:type="pct"/>
            <w:hideMark/>
          </w:tcPr>
          <w:p w:rsidR="00DD405E" w:rsidRPr="009E6404" w:rsidRDefault="00DD405E" w:rsidP="00C00F8B">
            <w:pPr>
              <w:rPr>
                <w:sz w:val="20"/>
              </w:rPr>
            </w:pPr>
            <w:r w:rsidRPr="009E6404">
              <w:rPr>
                <w:sz w:val="20"/>
              </w:rPr>
              <w:t>S4</w:t>
            </w:r>
          </w:p>
        </w:tc>
        <w:tc>
          <w:tcPr>
            <w:tcW w:w="161" w:type="pct"/>
            <w:hideMark/>
          </w:tcPr>
          <w:p w:rsidR="00DD405E" w:rsidRPr="009E6404" w:rsidRDefault="00DD405E" w:rsidP="00C00F8B">
            <w:pPr>
              <w:rPr>
                <w:sz w:val="20"/>
              </w:rPr>
            </w:pPr>
            <w:r w:rsidRPr="009E6404">
              <w:rPr>
                <w:sz w:val="20"/>
              </w:rPr>
              <w:t>S5</w:t>
            </w:r>
          </w:p>
        </w:tc>
        <w:tc>
          <w:tcPr>
            <w:tcW w:w="161" w:type="pct"/>
            <w:hideMark/>
          </w:tcPr>
          <w:p w:rsidR="00DD405E" w:rsidRPr="009E6404" w:rsidRDefault="00DD405E" w:rsidP="00C00F8B">
            <w:pPr>
              <w:rPr>
                <w:sz w:val="20"/>
              </w:rPr>
            </w:pPr>
            <w:r w:rsidRPr="009E6404">
              <w:rPr>
                <w:sz w:val="20"/>
              </w:rPr>
              <w:t>S6</w:t>
            </w:r>
          </w:p>
        </w:tc>
        <w:tc>
          <w:tcPr>
            <w:tcW w:w="162" w:type="pct"/>
            <w:hideMark/>
          </w:tcPr>
          <w:p w:rsidR="00DD405E" w:rsidRPr="009E6404" w:rsidRDefault="00DD405E" w:rsidP="00C00F8B">
            <w:pPr>
              <w:rPr>
                <w:sz w:val="20"/>
              </w:rPr>
            </w:pPr>
            <w:r w:rsidRPr="009E6404">
              <w:rPr>
                <w:sz w:val="20"/>
              </w:rPr>
              <w:t>S7</w:t>
            </w:r>
          </w:p>
        </w:tc>
        <w:tc>
          <w:tcPr>
            <w:tcW w:w="162" w:type="pct"/>
            <w:hideMark/>
          </w:tcPr>
          <w:p w:rsidR="00DD405E" w:rsidRPr="009E6404" w:rsidRDefault="00DD405E" w:rsidP="00C00F8B">
            <w:pPr>
              <w:rPr>
                <w:sz w:val="20"/>
              </w:rPr>
            </w:pPr>
            <w:r w:rsidRPr="009E6404">
              <w:rPr>
                <w:sz w:val="20"/>
              </w:rPr>
              <w:t>S8</w:t>
            </w:r>
          </w:p>
        </w:tc>
        <w:tc>
          <w:tcPr>
            <w:tcW w:w="149" w:type="pct"/>
            <w:hideMark/>
          </w:tcPr>
          <w:p w:rsidR="00DD405E" w:rsidRPr="009E6404" w:rsidRDefault="00DD405E" w:rsidP="00C00F8B">
            <w:pPr>
              <w:rPr>
                <w:sz w:val="20"/>
              </w:rPr>
            </w:pPr>
            <w:r w:rsidRPr="009E6404">
              <w:rPr>
                <w:sz w:val="20"/>
              </w:rPr>
              <w:t>S9</w:t>
            </w:r>
          </w:p>
        </w:tc>
        <w:tc>
          <w:tcPr>
            <w:tcW w:w="184" w:type="pct"/>
            <w:hideMark/>
          </w:tcPr>
          <w:p w:rsidR="00DD405E" w:rsidRPr="009E6404" w:rsidRDefault="00DD405E" w:rsidP="00C00F8B">
            <w:pPr>
              <w:rPr>
                <w:sz w:val="20"/>
              </w:rPr>
            </w:pPr>
            <w:r w:rsidRPr="009E6404">
              <w:rPr>
                <w:sz w:val="20"/>
              </w:rPr>
              <w:t>S10</w:t>
            </w:r>
          </w:p>
        </w:tc>
        <w:tc>
          <w:tcPr>
            <w:tcW w:w="186" w:type="pct"/>
            <w:hideMark/>
          </w:tcPr>
          <w:p w:rsidR="00DD405E" w:rsidRPr="009E6404" w:rsidRDefault="00DD405E" w:rsidP="00C00F8B">
            <w:pPr>
              <w:rPr>
                <w:sz w:val="20"/>
              </w:rPr>
            </w:pPr>
            <w:r w:rsidRPr="009E6404">
              <w:rPr>
                <w:sz w:val="20"/>
              </w:rPr>
              <w:t>S11</w:t>
            </w:r>
          </w:p>
        </w:tc>
        <w:tc>
          <w:tcPr>
            <w:tcW w:w="180" w:type="pct"/>
            <w:hideMark/>
          </w:tcPr>
          <w:p w:rsidR="00DD405E" w:rsidRPr="009E6404" w:rsidRDefault="00DD405E" w:rsidP="00C00F8B">
            <w:pPr>
              <w:rPr>
                <w:sz w:val="20"/>
              </w:rPr>
            </w:pPr>
            <w:r w:rsidRPr="009E6404">
              <w:rPr>
                <w:sz w:val="20"/>
              </w:rPr>
              <w:t>S12</w:t>
            </w:r>
          </w:p>
        </w:tc>
        <w:tc>
          <w:tcPr>
            <w:tcW w:w="196" w:type="pct"/>
            <w:hideMark/>
          </w:tcPr>
          <w:p w:rsidR="00DD405E" w:rsidRPr="009E6404" w:rsidRDefault="00DD405E" w:rsidP="00C00F8B">
            <w:pPr>
              <w:rPr>
                <w:sz w:val="20"/>
              </w:rPr>
            </w:pPr>
            <w:r w:rsidRPr="009E6404">
              <w:rPr>
                <w:sz w:val="20"/>
              </w:rPr>
              <w:t>S13</w:t>
            </w:r>
          </w:p>
        </w:tc>
        <w:tc>
          <w:tcPr>
            <w:tcW w:w="187" w:type="pct"/>
            <w:hideMark/>
          </w:tcPr>
          <w:p w:rsidR="00DD405E" w:rsidRPr="009E6404" w:rsidRDefault="00DD405E" w:rsidP="00C00F8B">
            <w:pPr>
              <w:rPr>
                <w:sz w:val="20"/>
              </w:rPr>
            </w:pPr>
            <w:r w:rsidRPr="009E6404">
              <w:rPr>
                <w:sz w:val="20"/>
              </w:rPr>
              <w:t>S14</w:t>
            </w:r>
          </w:p>
        </w:tc>
        <w:tc>
          <w:tcPr>
            <w:tcW w:w="187" w:type="pct"/>
            <w:hideMark/>
          </w:tcPr>
          <w:p w:rsidR="00DD405E" w:rsidRPr="009E6404" w:rsidRDefault="00DD405E" w:rsidP="00C00F8B">
            <w:pPr>
              <w:rPr>
                <w:sz w:val="20"/>
              </w:rPr>
            </w:pPr>
            <w:r w:rsidRPr="009E6404">
              <w:rPr>
                <w:sz w:val="20"/>
              </w:rPr>
              <w:t>S15</w:t>
            </w:r>
          </w:p>
        </w:tc>
        <w:tc>
          <w:tcPr>
            <w:tcW w:w="183" w:type="pct"/>
            <w:hideMark/>
          </w:tcPr>
          <w:p w:rsidR="00DD405E" w:rsidRPr="009E6404" w:rsidRDefault="00DD405E" w:rsidP="00C00F8B">
            <w:pPr>
              <w:rPr>
                <w:sz w:val="20"/>
              </w:rPr>
            </w:pPr>
            <w:r w:rsidRPr="009E6404">
              <w:rPr>
                <w:sz w:val="20"/>
              </w:rPr>
              <w:t>S16</w:t>
            </w:r>
          </w:p>
        </w:tc>
        <w:tc>
          <w:tcPr>
            <w:tcW w:w="181" w:type="pct"/>
          </w:tcPr>
          <w:p w:rsidR="00DD405E" w:rsidRPr="009E6404" w:rsidRDefault="00DD405E" w:rsidP="00C00F8B">
            <w:pPr>
              <w:rPr>
                <w:sz w:val="20"/>
              </w:rPr>
            </w:pPr>
            <w:r w:rsidRPr="009E6404">
              <w:rPr>
                <w:sz w:val="20"/>
              </w:rPr>
              <w:t>S17</w:t>
            </w:r>
          </w:p>
        </w:tc>
        <w:tc>
          <w:tcPr>
            <w:tcW w:w="260" w:type="pct"/>
          </w:tcPr>
          <w:p w:rsidR="00DD405E" w:rsidRPr="009E6404" w:rsidRDefault="00DD405E" w:rsidP="00C00F8B">
            <w:pPr>
              <w:rPr>
                <w:sz w:val="20"/>
              </w:rPr>
            </w:pPr>
            <w:r w:rsidRPr="009E6404">
              <w:rPr>
                <w:sz w:val="20"/>
              </w:rPr>
              <w:t>S18</w:t>
            </w:r>
          </w:p>
        </w:tc>
        <w:tc>
          <w:tcPr>
            <w:tcW w:w="214" w:type="pct"/>
          </w:tcPr>
          <w:p w:rsidR="00DD405E" w:rsidRPr="009E6404" w:rsidRDefault="00DD405E" w:rsidP="00C00F8B">
            <w:pPr>
              <w:rPr>
                <w:sz w:val="20"/>
              </w:rPr>
            </w:pPr>
            <w:r w:rsidRPr="009E6404">
              <w:rPr>
                <w:sz w:val="20"/>
              </w:rPr>
              <w:t>S19</w:t>
            </w:r>
          </w:p>
        </w:tc>
        <w:tc>
          <w:tcPr>
            <w:tcW w:w="204" w:type="pct"/>
          </w:tcPr>
          <w:p w:rsidR="00DD405E" w:rsidRPr="009E6404" w:rsidRDefault="00DD405E" w:rsidP="00C00F8B">
            <w:pPr>
              <w:rPr>
                <w:sz w:val="20"/>
              </w:rPr>
            </w:pPr>
            <w:r w:rsidRPr="009E6404">
              <w:rPr>
                <w:sz w:val="20"/>
              </w:rPr>
              <w:t>S20</w:t>
            </w:r>
          </w:p>
        </w:tc>
      </w:tr>
      <w:tr w:rsidR="00DD405E" w:rsidRPr="007B2B82" w:rsidTr="00C00F8B">
        <w:trPr>
          <w:trHeight w:hRule="exact" w:val="699"/>
        </w:trPr>
        <w:tc>
          <w:tcPr>
            <w:tcW w:w="160" w:type="pct"/>
          </w:tcPr>
          <w:p w:rsidR="00DD405E" w:rsidRPr="009E6404" w:rsidRDefault="00DD405E" w:rsidP="00C00F8B">
            <w:pPr>
              <w:jc w:val="center"/>
              <w:rPr>
                <w:sz w:val="20"/>
              </w:rPr>
            </w:pPr>
            <w:r>
              <w:rPr>
                <w:sz w:val="20"/>
              </w:rPr>
              <w:t>1</w:t>
            </w:r>
          </w:p>
        </w:tc>
        <w:tc>
          <w:tcPr>
            <w:tcW w:w="1237" w:type="pct"/>
          </w:tcPr>
          <w:p w:rsidR="00DD405E" w:rsidRPr="009E6404" w:rsidRDefault="00DD405E" w:rsidP="00C00F8B">
            <w:pPr>
              <w:rPr>
                <w:sz w:val="20"/>
              </w:rPr>
            </w:pPr>
            <w:r w:rsidRPr="009E6404">
              <w:rPr>
                <w:sz w:val="20"/>
              </w:rPr>
              <w:t>Elaboration des documents techniques  (Manuel AE, CE, Superviseurs CAPI)</w:t>
            </w:r>
          </w:p>
        </w:tc>
        <w:tc>
          <w:tcPr>
            <w:tcW w:w="144" w:type="pct"/>
            <w:shd w:val="clear" w:color="auto" w:fill="000000" w:themeFill="text1"/>
          </w:tcPr>
          <w:p w:rsidR="00DD405E" w:rsidRPr="009E6404" w:rsidRDefault="00DD405E" w:rsidP="00C00F8B">
            <w:pPr>
              <w:rPr>
                <w:sz w:val="20"/>
              </w:rPr>
            </w:pPr>
          </w:p>
        </w:tc>
        <w:tc>
          <w:tcPr>
            <w:tcW w:w="160" w:type="pct"/>
            <w:shd w:val="clear" w:color="auto" w:fill="000000" w:themeFill="text1"/>
          </w:tcPr>
          <w:p w:rsidR="00DD405E" w:rsidRPr="009E6404" w:rsidRDefault="00DD405E" w:rsidP="00C00F8B">
            <w:pPr>
              <w:rPr>
                <w:sz w:val="20"/>
              </w:rPr>
            </w:pPr>
          </w:p>
        </w:tc>
        <w:tc>
          <w:tcPr>
            <w:tcW w:w="160" w:type="pct"/>
            <w:shd w:val="clear" w:color="auto" w:fill="000000" w:themeFill="text1"/>
          </w:tcPr>
          <w:p w:rsidR="00DD405E" w:rsidRPr="009E6404" w:rsidRDefault="00DD405E" w:rsidP="00C00F8B">
            <w:pPr>
              <w:rPr>
                <w:sz w:val="20"/>
              </w:rPr>
            </w:pPr>
          </w:p>
        </w:tc>
        <w:tc>
          <w:tcPr>
            <w:tcW w:w="182" w:type="pct"/>
            <w:shd w:val="clear" w:color="auto" w:fill="FFFFFF" w:themeFill="background1"/>
          </w:tcPr>
          <w:p w:rsidR="00DD405E" w:rsidRPr="009E6404" w:rsidRDefault="00DD405E" w:rsidP="00C00F8B">
            <w:pPr>
              <w:rPr>
                <w:sz w:val="20"/>
              </w:rPr>
            </w:pPr>
          </w:p>
        </w:tc>
        <w:tc>
          <w:tcPr>
            <w:tcW w:w="161" w:type="pct"/>
            <w:shd w:val="clear" w:color="auto" w:fill="FFFFFF" w:themeFill="background1"/>
          </w:tcPr>
          <w:p w:rsidR="00DD405E" w:rsidRPr="009E6404" w:rsidRDefault="00DD405E" w:rsidP="00C00F8B">
            <w:pPr>
              <w:rPr>
                <w:sz w:val="20"/>
              </w:rPr>
            </w:pPr>
          </w:p>
        </w:tc>
        <w:tc>
          <w:tcPr>
            <w:tcW w:w="161" w:type="pct"/>
            <w:shd w:val="clear" w:color="auto" w:fill="FFFFFF" w:themeFill="background1"/>
          </w:tcPr>
          <w:p w:rsidR="00DD405E" w:rsidRPr="009E6404" w:rsidRDefault="00DD405E" w:rsidP="00C00F8B">
            <w:pPr>
              <w:rPr>
                <w:sz w:val="20"/>
              </w:rPr>
            </w:pPr>
          </w:p>
        </w:tc>
        <w:tc>
          <w:tcPr>
            <w:tcW w:w="162" w:type="pct"/>
            <w:shd w:val="clear" w:color="auto" w:fill="FFFFFF" w:themeFill="background1"/>
          </w:tcPr>
          <w:p w:rsidR="00DD405E" w:rsidRPr="009E6404" w:rsidRDefault="00DD405E" w:rsidP="00C00F8B">
            <w:pPr>
              <w:rPr>
                <w:sz w:val="20"/>
              </w:rPr>
            </w:pPr>
          </w:p>
        </w:tc>
        <w:tc>
          <w:tcPr>
            <w:tcW w:w="162" w:type="pct"/>
            <w:shd w:val="clear" w:color="auto" w:fill="FFFFFF" w:themeFill="background1"/>
          </w:tcPr>
          <w:p w:rsidR="00DD405E" w:rsidRPr="009E6404" w:rsidRDefault="00DD405E" w:rsidP="00C00F8B">
            <w:pPr>
              <w:rPr>
                <w:sz w:val="20"/>
              </w:rPr>
            </w:pPr>
          </w:p>
        </w:tc>
        <w:tc>
          <w:tcPr>
            <w:tcW w:w="149" w:type="pct"/>
          </w:tcPr>
          <w:p w:rsidR="00DD405E" w:rsidRPr="009E6404" w:rsidRDefault="00DD405E" w:rsidP="00C00F8B">
            <w:pPr>
              <w:rPr>
                <w:sz w:val="20"/>
              </w:rPr>
            </w:pPr>
          </w:p>
        </w:tc>
        <w:tc>
          <w:tcPr>
            <w:tcW w:w="184" w:type="pct"/>
          </w:tcPr>
          <w:p w:rsidR="00DD405E" w:rsidRPr="009E6404" w:rsidRDefault="00DD405E" w:rsidP="00C00F8B">
            <w:pPr>
              <w:rPr>
                <w:sz w:val="20"/>
              </w:rPr>
            </w:pPr>
          </w:p>
        </w:tc>
        <w:tc>
          <w:tcPr>
            <w:tcW w:w="186" w:type="pct"/>
          </w:tcPr>
          <w:p w:rsidR="00DD405E" w:rsidRPr="009E6404" w:rsidRDefault="00DD405E" w:rsidP="00C00F8B">
            <w:pPr>
              <w:rPr>
                <w:sz w:val="20"/>
              </w:rPr>
            </w:pPr>
          </w:p>
        </w:tc>
        <w:tc>
          <w:tcPr>
            <w:tcW w:w="180" w:type="pct"/>
          </w:tcPr>
          <w:p w:rsidR="00DD405E" w:rsidRPr="009E6404" w:rsidRDefault="00DD405E" w:rsidP="00C00F8B">
            <w:pPr>
              <w:rPr>
                <w:sz w:val="20"/>
              </w:rPr>
            </w:pPr>
          </w:p>
        </w:tc>
        <w:tc>
          <w:tcPr>
            <w:tcW w:w="196" w:type="pct"/>
          </w:tcPr>
          <w:p w:rsidR="00DD405E" w:rsidRPr="009E6404" w:rsidRDefault="00DD405E" w:rsidP="00C00F8B">
            <w:pPr>
              <w:rPr>
                <w:sz w:val="20"/>
              </w:rPr>
            </w:pPr>
          </w:p>
        </w:tc>
        <w:tc>
          <w:tcPr>
            <w:tcW w:w="187" w:type="pct"/>
          </w:tcPr>
          <w:p w:rsidR="00DD405E" w:rsidRPr="009E6404" w:rsidRDefault="00DD405E" w:rsidP="00C00F8B">
            <w:pPr>
              <w:rPr>
                <w:sz w:val="20"/>
              </w:rPr>
            </w:pPr>
          </w:p>
        </w:tc>
        <w:tc>
          <w:tcPr>
            <w:tcW w:w="187" w:type="pct"/>
          </w:tcPr>
          <w:p w:rsidR="00DD405E" w:rsidRPr="009E6404" w:rsidRDefault="00DD405E" w:rsidP="00C00F8B">
            <w:pPr>
              <w:rPr>
                <w:sz w:val="20"/>
              </w:rPr>
            </w:pPr>
          </w:p>
        </w:tc>
        <w:tc>
          <w:tcPr>
            <w:tcW w:w="183" w:type="pct"/>
          </w:tcPr>
          <w:p w:rsidR="00DD405E" w:rsidRPr="009E6404" w:rsidRDefault="00DD405E" w:rsidP="00C00F8B">
            <w:pPr>
              <w:rPr>
                <w:sz w:val="20"/>
              </w:rPr>
            </w:pPr>
          </w:p>
        </w:tc>
        <w:tc>
          <w:tcPr>
            <w:tcW w:w="181" w:type="pct"/>
          </w:tcPr>
          <w:p w:rsidR="00DD405E" w:rsidRPr="009E6404" w:rsidRDefault="00DD405E" w:rsidP="00C00F8B">
            <w:pPr>
              <w:rPr>
                <w:sz w:val="20"/>
              </w:rPr>
            </w:pPr>
          </w:p>
        </w:tc>
        <w:tc>
          <w:tcPr>
            <w:tcW w:w="260" w:type="pct"/>
          </w:tcPr>
          <w:p w:rsidR="00DD405E" w:rsidRPr="009E6404" w:rsidRDefault="00DD405E" w:rsidP="00C00F8B">
            <w:pPr>
              <w:rPr>
                <w:sz w:val="20"/>
              </w:rPr>
            </w:pPr>
          </w:p>
        </w:tc>
        <w:tc>
          <w:tcPr>
            <w:tcW w:w="214" w:type="pct"/>
          </w:tcPr>
          <w:p w:rsidR="00DD405E" w:rsidRPr="009E6404" w:rsidRDefault="00DD405E" w:rsidP="00C00F8B">
            <w:pPr>
              <w:rPr>
                <w:sz w:val="20"/>
              </w:rPr>
            </w:pPr>
          </w:p>
        </w:tc>
        <w:tc>
          <w:tcPr>
            <w:tcW w:w="204" w:type="pct"/>
          </w:tcPr>
          <w:p w:rsidR="00DD405E" w:rsidRPr="009E6404" w:rsidRDefault="00DD405E" w:rsidP="00C00F8B">
            <w:pPr>
              <w:rPr>
                <w:sz w:val="20"/>
              </w:rPr>
            </w:pPr>
          </w:p>
        </w:tc>
      </w:tr>
      <w:tr w:rsidR="00DD405E" w:rsidRPr="007B2B82" w:rsidTr="00C00F8B">
        <w:trPr>
          <w:trHeight w:hRule="exact" w:val="498"/>
        </w:trPr>
        <w:tc>
          <w:tcPr>
            <w:tcW w:w="160" w:type="pct"/>
          </w:tcPr>
          <w:p w:rsidR="00DD405E" w:rsidRPr="009E6404" w:rsidRDefault="00DD405E" w:rsidP="00C00F8B">
            <w:pPr>
              <w:jc w:val="center"/>
              <w:rPr>
                <w:sz w:val="20"/>
              </w:rPr>
            </w:pPr>
            <w:r>
              <w:rPr>
                <w:sz w:val="20"/>
              </w:rPr>
              <w:t>2</w:t>
            </w:r>
          </w:p>
        </w:tc>
        <w:tc>
          <w:tcPr>
            <w:tcW w:w="1237" w:type="pct"/>
          </w:tcPr>
          <w:p w:rsidR="00DD405E" w:rsidRPr="009E6404" w:rsidRDefault="00DD405E" w:rsidP="00C00F8B">
            <w:pPr>
              <w:rPr>
                <w:sz w:val="20"/>
              </w:rPr>
            </w:pPr>
            <w:r w:rsidRPr="009E6404">
              <w:rPr>
                <w:sz w:val="20"/>
              </w:rPr>
              <w:t>Validation des documents méthodologiques au CNS</w:t>
            </w:r>
          </w:p>
        </w:tc>
        <w:tc>
          <w:tcPr>
            <w:tcW w:w="144" w:type="pct"/>
          </w:tcPr>
          <w:p w:rsidR="00DD405E" w:rsidRPr="009E6404" w:rsidRDefault="00DD405E" w:rsidP="00C00F8B">
            <w:pPr>
              <w:rPr>
                <w:sz w:val="20"/>
              </w:rPr>
            </w:pPr>
          </w:p>
        </w:tc>
        <w:tc>
          <w:tcPr>
            <w:tcW w:w="160" w:type="pct"/>
            <w:shd w:val="clear" w:color="auto" w:fill="auto"/>
          </w:tcPr>
          <w:p w:rsidR="00DD405E" w:rsidRPr="009E6404" w:rsidRDefault="00DD405E" w:rsidP="00C00F8B">
            <w:pPr>
              <w:rPr>
                <w:sz w:val="20"/>
              </w:rPr>
            </w:pPr>
          </w:p>
        </w:tc>
        <w:tc>
          <w:tcPr>
            <w:tcW w:w="160" w:type="pct"/>
            <w:shd w:val="clear" w:color="auto" w:fill="auto"/>
          </w:tcPr>
          <w:p w:rsidR="00DD405E" w:rsidRPr="009E6404" w:rsidRDefault="00DD405E" w:rsidP="00C00F8B">
            <w:pPr>
              <w:rPr>
                <w:sz w:val="20"/>
              </w:rPr>
            </w:pPr>
          </w:p>
        </w:tc>
        <w:tc>
          <w:tcPr>
            <w:tcW w:w="182" w:type="pct"/>
            <w:shd w:val="clear" w:color="auto" w:fill="000000" w:themeFill="text1"/>
          </w:tcPr>
          <w:p w:rsidR="00DD405E" w:rsidRPr="009E6404" w:rsidRDefault="00DD405E" w:rsidP="00C00F8B">
            <w:pPr>
              <w:rPr>
                <w:sz w:val="20"/>
              </w:rPr>
            </w:pPr>
          </w:p>
        </w:tc>
        <w:tc>
          <w:tcPr>
            <w:tcW w:w="161" w:type="pct"/>
            <w:shd w:val="clear" w:color="auto" w:fill="FFFFFF" w:themeFill="background1"/>
          </w:tcPr>
          <w:p w:rsidR="00DD405E" w:rsidRPr="009E6404" w:rsidRDefault="00DD405E" w:rsidP="00C00F8B">
            <w:pPr>
              <w:rPr>
                <w:sz w:val="20"/>
              </w:rPr>
            </w:pPr>
          </w:p>
        </w:tc>
        <w:tc>
          <w:tcPr>
            <w:tcW w:w="161" w:type="pct"/>
            <w:shd w:val="clear" w:color="auto" w:fill="FFFFFF" w:themeFill="background1"/>
          </w:tcPr>
          <w:p w:rsidR="00DD405E" w:rsidRPr="009E6404" w:rsidRDefault="00DD405E" w:rsidP="00C00F8B">
            <w:pPr>
              <w:rPr>
                <w:sz w:val="20"/>
              </w:rPr>
            </w:pPr>
          </w:p>
        </w:tc>
        <w:tc>
          <w:tcPr>
            <w:tcW w:w="162" w:type="pct"/>
            <w:shd w:val="clear" w:color="auto" w:fill="FFFFFF" w:themeFill="background1"/>
          </w:tcPr>
          <w:p w:rsidR="00DD405E" w:rsidRPr="009E6404" w:rsidRDefault="00DD405E" w:rsidP="00C00F8B">
            <w:pPr>
              <w:rPr>
                <w:sz w:val="20"/>
              </w:rPr>
            </w:pPr>
          </w:p>
        </w:tc>
        <w:tc>
          <w:tcPr>
            <w:tcW w:w="162" w:type="pct"/>
            <w:shd w:val="clear" w:color="auto" w:fill="FFFFFF" w:themeFill="background1"/>
          </w:tcPr>
          <w:p w:rsidR="00DD405E" w:rsidRPr="009E6404" w:rsidRDefault="00DD405E" w:rsidP="00C00F8B">
            <w:pPr>
              <w:rPr>
                <w:sz w:val="20"/>
              </w:rPr>
            </w:pPr>
          </w:p>
        </w:tc>
        <w:tc>
          <w:tcPr>
            <w:tcW w:w="149" w:type="pct"/>
          </w:tcPr>
          <w:p w:rsidR="00DD405E" w:rsidRPr="009E6404" w:rsidRDefault="00DD405E" w:rsidP="00C00F8B">
            <w:pPr>
              <w:rPr>
                <w:sz w:val="20"/>
              </w:rPr>
            </w:pPr>
          </w:p>
        </w:tc>
        <w:tc>
          <w:tcPr>
            <w:tcW w:w="184" w:type="pct"/>
          </w:tcPr>
          <w:p w:rsidR="00DD405E" w:rsidRPr="009E6404" w:rsidRDefault="00DD405E" w:rsidP="00C00F8B">
            <w:pPr>
              <w:rPr>
                <w:sz w:val="20"/>
              </w:rPr>
            </w:pPr>
          </w:p>
        </w:tc>
        <w:tc>
          <w:tcPr>
            <w:tcW w:w="186" w:type="pct"/>
          </w:tcPr>
          <w:p w:rsidR="00DD405E" w:rsidRPr="009E6404" w:rsidRDefault="00DD405E" w:rsidP="00C00F8B">
            <w:pPr>
              <w:rPr>
                <w:sz w:val="20"/>
              </w:rPr>
            </w:pPr>
          </w:p>
        </w:tc>
        <w:tc>
          <w:tcPr>
            <w:tcW w:w="180" w:type="pct"/>
          </w:tcPr>
          <w:p w:rsidR="00DD405E" w:rsidRPr="009E6404" w:rsidRDefault="00DD405E" w:rsidP="00C00F8B">
            <w:pPr>
              <w:rPr>
                <w:sz w:val="20"/>
              </w:rPr>
            </w:pPr>
          </w:p>
        </w:tc>
        <w:tc>
          <w:tcPr>
            <w:tcW w:w="196" w:type="pct"/>
          </w:tcPr>
          <w:p w:rsidR="00DD405E" w:rsidRPr="009E6404" w:rsidRDefault="00DD405E" w:rsidP="00C00F8B">
            <w:pPr>
              <w:rPr>
                <w:sz w:val="20"/>
              </w:rPr>
            </w:pPr>
          </w:p>
        </w:tc>
        <w:tc>
          <w:tcPr>
            <w:tcW w:w="187" w:type="pct"/>
          </w:tcPr>
          <w:p w:rsidR="00DD405E" w:rsidRPr="009E6404" w:rsidRDefault="00DD405E" w:rsidP="00C00F8B">
            <w:pPr>
              <w:rPr>
                <w:sz w:val="20"/>
              </w:rPr>
            </w:pPr>
          </w:p>
        </w:tc>
        <w:tc>
          <w:tcPr>
            <w:tcW w:w="187" w:type="pct"/>
          </w:tcPr>
          <w:p w:rsidR="00DD405E" w:rsidRPr="009E6404" w:rsidRDefault="00DD405E" w:rsidP="00C00F8B">
            <w:pPr>
              <w:rPr>
                <w:sz w:val="20"/>
              </w:rPr>
            </w:pPr>
          </w:p>
        </w:tc>
        <w:tc>
          <w:tcPr>
            <w:tcW w:w="183" w:type="pct"/>
          </w:tcPr>
          <w:p w:rsidR="00DD405E" w:rsidRPr="009E6404" w:rsidRDefault="00DD405E" w:rsidP="00C00F8B">
            <w:pPr>
              <w:rPr>
                <w:sz w:val="20"/>
              </w:rPr>
            </w:pPr>
          </w:p>
        </w:tc>
        <w:tc>
          <w:tcPr>
            <w:tcW w:w="181" w:type="pct"/>
          </w:tcPr>
          <w:p w:rsidR="00DD405E" w:rsidRPr="009E6404" w:rsidRDefault="00DD405E" w:rsidP="00C00F8B">
            <w:pPr>
              <w:rPr>
                <w:sz w:val="20"/>
              </w:rPr>
            </w:pPr>
          </w:p>
        </w:tc>
        <w:tc>
          <w:tcPr>
            <w:tcW w:w="260" w:type="pct"/>
          </w:tcPr>
          <w:p w:rsidR="00DD405E" w:rsidRPr="009E6404" w:rsidRDefault="00DD405E" w:rsidP="00C00F8B">
            <w:pPr>
              <w:rPr>
                <w:sz w:val="20"/>
              </w:rPr>
            </w:pPr>
          </w:p>
        </w:tc>
        <w:tc>
          <w:tcPr>
            <w:tcW w:w="214" w:type="pct"/>
          </w:tcPr>
          <w:p w:rsidR="00DD405E" w:rsidRPr="009E6404" w:rsidRDefault="00DD405E" w:rsidP="00C00F8B">
            <w:pPr>
              <w:rPr>
                <w:sz w:val="20"/>
              </w:rPr>
            </w:pPr>
          </w:p>
        </w:tc>
        <w:tc>
          <w:tcPr>
            <w:tcW w:w="204" w:type="pct"/>
          </w:tcPr>
          <w:p w:rsidR="00DD405E" w:rsidRPr="009E6404" w:rsidRDefault="00DD405E" w:rsidP="00C00F8B">
            <w:pPr>
              <w:rPr>
                <w:sz w:val="20"/>
              </w:rPr>
            </w:pPr>
          </w:p>
        </w:tc>
      </w:tr>
      <w:tr w:rsidR="00DD405E" w:rsidRPr="007B2B82" w:rsidTr="00C00F8B">
        <w:trPr>
          <w:trHeight w:hRule="exact" w:val="562"/>
        </w:trPr>
        <w:tc>
          <w:tcPr>
            <w:tcW w:w="160" w:type="pct"/>
          </w:tcPr>
          <w:p w:rsidR="00DD405E" w:rsidRPr="009E6404" w:rsidRDefault="00DD405E" w:rsidP="00C00F8B">
            <w:pPr>
              <w:jc w:val="center"/>
              <w:rPr>
                <w:sz w:val="20"/>
              </w:rPr>
            </w:pPr>
            <w:r>
              <w:rPr>
                <w:sz w:val="20"/>
              </w:rPr>
              <w:t>3</w:t>
            </w:r>
          </w:p>
        </w:tc>
        <w:tc>
          <w:tcPr>
            <w:tcW w:w="1237" w:type="pct"/>
          </w:tcPr>
          <w:p w:rsidR="00DD405E" w:rsidRPr="009E6404" w:rsidRDefault="00DD405E" w:rsidP="00C00F8B">
            <w:pPr>
              <w:rPr>
                <w:sz w:val="20"/>
              </w:rPr>
            </w:pPr>
            <w:r w:rsidRPr="009E6404">
              <w:rPr>
                <w:sz w:val="20"/>
              </w:rPr>
              <w:t>Développement de l’application en mode CAPI</w:t>
            </w:r>
          </w:p>
          <w:p w:rsidR="00DD405E" w:rsidRPr="009E6404" w:rsidRDefault="00DD405E" w:rsidP="00C00F8B">
            <w:pPr>
              <w:rPr>
                <w:sz w:val="20"/>
              </w:rPr>
            </w:pPr>
          </w:p>
        </w:tc>
        <w:tc>
          <w:tcPr>
            <w:tcW w:w="144" w:type="pct"/>
          </w:tcPr>
          <w:p w:rsidR="00DD405E" w:rsidRPr="009E6404" w:rsidRDefault="00DD405E" w:rsidP="00C00F8B">
            <w:pPr>
              <w:rPr>
                <w:sz w:val="20"/>
              </w:rPr>
            </w:pPr>
          </w:p>
        </w:tc>
        <w:tc>
          <w:tcPr>
            <w:tcW w:w="160" w:type="pct"/>
            <w:shd w:val="clear" w:color="auto" w:fill="4F81BD" w:themeFill="accent1"/>
          </w:tcPr>
          <w:p w:rsidR="00DD405E" w:rsidRPr="009E6404" w:rsidRDefault="00DD405E" w:rsidP="00C00F8B">
            <w:pPr>
              <w:rPr>
                <w:sz w:val="20"/>
              </w:rPr>
            </w:pPr>
          </w:p>
        </w:tc>
        <w:tc>
          <w:tcPr>
            <w:tcW w:w="160" w:type="pct"/>
            <w:shd w:val="clear" w:color="auto" w:fill="000000" w:themeFill="text1"/>
          </w:tcPr>
          <w:p w:rsidR="00DD405E" w:rsidRPr="009E6404" w:rsidRDefault="00DD405E" w:rsidP="00C00F8B">
            <w:pPr>
              <w:rPr>
                <w:sz w:val="20"/>
              </w:rPr>
            </w:pPr>
          </w:p>
        </w:tc>
        <w:tc>
          <w:tcPr>
            <w:tcW w:w="182" w:type="pct"/>
            <w:shd w:val="clear" w:color="auto" w:fill="000000" w:themeFill="text1"/>
          </w:tcPr>
          <w:p w:rsidR="00DD405E" w:rsidRPr="009E6404" w:rsidRDefault="00DD405E" w:rsidP="00C00F8B">
            <w:pPr>
              <w:rPr>
                <w:sz w:val="20"/>
              </w:rPr>
            </w:pPr>
          </w:p>
        </w:tc>
        <w:tc>
          <w:tcPr>
            <w:tcW w:w="161" w:type="pct"/>
            <w:shd w:val="clear" w:color="auto" w:fill="auto"/>
          </w:tcPr>
          <w:p w:rsidR="00DD405E" w:rsidRPr="009E6404" w:rsidRDefault="00DD405E" w:rsidP="00C00F8B">
            <w:pPr>
              <w:rPr>
                <w:sz w:val="20"/>
              </w:rPr>
            </w:pPr>
          </w:p>
        </w:tc>
        <w:tc>
          <w:tcPr>
            <w:tcW w:w="161" w:type="pct"/>
            <w:shd w:val="clear" w:color="auto" w:fill="FFFFFF" w:themeFill="background1"/>
          </w:tcPr>
          <w:p w:rsidR="00DD405E" w:rsidRPr="009E6404" w:rsidRDefault="00DD405E" w:rsidP="00C00F8B">
            <w:pPr>
              <w:rPr>
                <w:sz w:val="20"/>
              </w:rPr>
            </w:pPr>
          </w:p>
        </w:tc>
        <w:tc>
          <w:tcPr>
            <w:tcW w:w="162" w:type="pct"/>
            <w:shd w:val="clear" w:color="auto" w:fill="FFFFFF" w:themeFill="background1"/>
          </w:tcPr>
          <w:p w:rsidR="00DD405E" w:rsidRPr="009E6404" w:rsidRDefault="00DD405E" w:rsidP="00C00F8B">
            <w:pPr>
              <w:rPr>
                <w:sz w:val="20"/>
              </w:rPr>
            </w:pPr>
          </w:p>
        </w:tc>
        <w:tc>
          <w:tcPr>
            <w:tcW w:w="162" w:type="pct"/>
            <w:shd w:val="clear" w:color="auto" w:fill="FFFFFF" w:themeFill="background1"/>
          </w:tcPr>
          <w:p w:rsidR="00DD405E" w:rsidRPr="009E6404" w:rsidRDefault="00DD405E" w:rsidP="00C00F8B">
            <w:pPr>
              <w:rPr>
                <w:sz w:val="20"/>
              </w:rPr>
            </w:pPr>
          </w:p>
        </w:tc>
        <w:tc>
          <w:tcPr>
            <w:tcW w:w="149" w:type="pct"/>
          </w:tcPr>
          <w:p w:rsidR="00DD405E" w:rsidRPr="009E6404" w:rsidRDefault="00DD405E" w:rsidP="00C00F8B">
            <w:pPr>
              <w:rPr>
                <w:sz w:val="20"/>
              </w:rPr>
            </w:pPr>
          </w:p>
        </w:tc>
        <w:tc>
          <w:tcPr>
            <w:tcW w:w="184" w:type="pct"/>
          </w:tcPr>
          <w:p w:rsidR="00DD405E" w:rsidRPr="009E6404" w:rsidRDefault="00DD405E" w:rsidP="00C00F8B">
            <w:pPr>
              <w:rPr>
                <w:sz w:val="20"/>
              </w:rPr>
            </w:pPr>
          </w:p>
        </w:tc>
        <w:tc>
          <w:tcPr>
            <w:tcW w:w="186" w:type="pct"/>
          </w:tcPr>
          <w:p w:rsidR="00DD405E" w:rsidRPr="009E6404" w:rsidRDefault="00DD405E" w:rsidP="00C00F8B">
            <w:pPr>
              <w:rPr>
                <w:sz w:val="20"/>
              </w:rPr>
            </w:pPr>
          </w:p>
        </w:tc>
        <w:tc>
          <w:tcPr>
            <w:tcW w:w="180" w:type="pct"/>
          </w:tcPr>
          <w:p w:rsidR="00DD405E" w:rsidRPr="009E6404" w:rsidRDefault="00DD405E" w:rsidP="00C00F8B">
            <w:pPr>
              <w:rPr>
                <w:sz w:val="20"/>
              </w:rPr>
            </w:pPr>
          </w:p>
        </w:tc>
        <w:tc>
          <w:tcPr>
            <w:tcW w:w="196" w:type="pct"/>
          </w:tcPr>
          <w:p w:rsidR="00DD405E" w:rsidRPr="009E6404" w:rsidRDefault="00DD405E" w:rsidP="00C00F8B">
            <w:pPr>
              <w:rPr>
                <w:sz w:val="20"/>
              </w:rPr>
            </w:pPr>
          </w:p>
        </w:tc>
        <w:tc>
          <w:tcPr>
            <w:tcW w:w="187" w:type="pct"/>
          </w:tcPr>
          <w:p w:rsidR="00DD405E" w:rsidRPr="009E6404" w:rsidRDefault="00DD405E" w:rsidP="00C00F8B">
            <w:pPr>
              <w:rPr>
                <w:sz w:val="20"/>
              </w:rPr>
            </w:pPr>
          </w:p>
        </w:tc>
        <w:tc>
          <w:tcPr>
            <w:tcW w:w="187" w:type="pct"/>
          </w:tcPr>
          <w:p w:rsidR="00DD405E" w:rsidRPr="009E6404" w:rsidRDefault="00DD405E" w:rsidP="00C00F8B">
            <w:pPr>
              <w:rPr>
                <w:sz w:val="20"/>
              </w:rPr>
            </w:pPr>
          </w:p>
        </w:tc>
        <w:tc>
          <w:tcPr>
            <w:tcW w:w="183" w:type="pct"/>
          </w:tcPr>
          <w:p w:rsidR="00DD405E" w:rsidRPr="009E6404" w:rsidRDefault="00DD405E" w:rsidP="00C00F8B">
            <w:pPr>
              <w:rPr>
                <w:sz w:val="20"/>
              </w:rPr>
            </w:pPr>
          </w:p>
        </w:tc>
        <w:tc>
          <w:tcPr>
            <w:tcW w:w="181" w:type="pct"/>
          </w:tcPr>
          <w:p w:rsidR="00DD405E" w:rsidRPr="009E6404" w:rsidRDefault="00DD405E" w:rsidP="00C00F8B">
            <w:pPr>
              <w:rPr>
                <w:sz w:val="20"/>
              </w:rPr>
            </w:pPr>
          </w:p>
        </w:tc>
        <w:tc>
          <w:tcPr>
            <w:tcW w:w="260" w:type="pct"/>
          </w:tcPr>
          <w:p w:rsidR="00DD405E" w:rsidRPr="009E6404" w:rsidRDefault="00DD405E" w:rsidP="00C00F8B">
            <w:pPr>
              <w:rPr>
                <w:sz w:val="20"/>
              </w:rPr>
            </w:pPr>
          </w:p>
        </w:tc>
        <w:tc>
          <w:tcPr>
            <w:tcW w:w="214" w:type="pct"/>
          </w:tcPr>
          <w:p w:rsidR="00DD405E" w:rsidRPr="009E6404" w:rsidRDefault="00DD405E" w:rsidP="00C00F8B">
            <w:pPr>
              <w:rPr>
                <w:sz w:val="20"/>
              </w:rPr>
            </w:pPr>
          </w:p>
        </w:tc>
        <w:tc>
          <w:tcPr>
            <w:tcW w:w="204" w:type="pct"/>
          </w:tcPr>
          <w:p w:rsidR="00DD405E" w:rsidRPr="009E6404" w:rsidRDefault="00DD405E" w:rsidP="00C00F8B">
            <w:pPr>
              <w:rPr>
                <w:sz w:val="20"/>
              </w:rPr>
            </w:pPr>
          </w:p>
        </w:tc>
      </w:tr>
      <w:tr w:rsidR="00DD405E" w:rsidRPr="009E6404" w:rsidTr="00C00F8B">
        <w:trPr>
          <w:trHeight w:hRule="exact" w:val="395"/>
        </w:trPr>
        <w:tc>
          <w:tcPr>
            <w:tcW w:w="160" w:type="pct"/>
            <w:hideMark/>
          </w:tcPr>
          <w:p w:rsidR="00DD405E" w:rsidRPr="009E6404" w:rsidRDefault="00DD405E" w:rsidP="00C00F8B">
            <w:pPr>
              <w:jc w:val="center"/>
              <w:rPr>
                <w:sz w:val="20"/>
              </w:rPr>
            </w:pPr>
            <w:r>
              <w:rPr>
                <w:sz w:val="20"/>
              </w:rPr>
              <w:t>4</w:t>
            </w:r>
          </w:p>
        </w:tc>
        <w:tc>
          <w:tcPr>
            <w:tcW w:w="1237" w:type="pct"/>
            <w:hideMark/>
          </w:tcPr>
          <w:p w:rsidR="00DD405E" w:rsidRPr="009E6404" w:rsidRDefault="00DD405E" w:rsidP="00C00F8B">
            <w:pPr>
              <w:rPr>
                <w:sz w:val="20"/>
              </w:rPr>
            </w:pPr>
            <w:r w:rsidRPr="009E6404">
              <w:rPr>
                <w:sz w:val="20"/>
              </w:rPr>
              <w:t>Formation des formateurs</w:t>
            </w:r>
          </w:p>
        </w:tc>
        <w:tc>
          <w:tcPr>
            <w:tcW w:w="144" w:type="pct"/>
            <w:hideMark/>
          </w:tcPr>
          <w:p w:rsidR="00DD405E" w:rsidRPr="009E6404" w:rsidRDefault="00DD405E" w:rsidP="00C00F8B">
            <w:pPr>
              <w:rPr>
                <w:sz w:val="20"/>
              </w:rPr>
            </w:pPr>
            <w:r w:rsidRPr="009E6404">
              <w:rPr>
                <w:sz w:val="20"/>
              </w:rPr>
              <w:t> </w:t>
            </w:r>
          </w:p>
        </w:tc>
        <w:tc>
          <w:tcPr>
            <w:tcW w:w="160" w:type="pct"/>
            <w:shd w:val="clear" w:color="auto" w:fill="auto"/>
            <w:hideMark/>
          </w:tcPr>
          <w:p w:rsidR="00DD405E" w:rsidRPr="009E6404" w:rsidRDefault="00DD405E" w:rsidP="00C00F8B">
            <w:pPr>
              <w:rPr>
                <w:sz w:val="20"/>
              </w:rPr>
            </w:pPr>
            <w:r w:rsidRPr="009E6404">
              <w:rPr>
                <w:sz w:val="20"/>
              </w:rPr>
              <w:t> </w:t>
            </w:r>
          </w:p>
        </w:tc>
        <w:tc>
          <w:tcPr>
            <w:tcW w:w="160" w:type="pct"/>
            <w:shd w:val="clear" w:color="auto" w:fill="auto"/>
          </w:tcPr>
          <w:p w:rsidR="00DD405E" w:rsidRPr="009E6404" w:rsidRDefault="00DD405E" w:rsidP="00C00F8B">
            <w:pPr>
              <w:rPr>
                <w:sz w:val="20"/>
              </w:rPr>
            </w:pPr>
            <w:r w:rsidRPr="009E6404">
              <w:rPr>
                <w:sz w:val="20"/>
              </w:rPr>
              <w:t> </w:t>
            </w:r>
          </w:p>
        </w:tc>
        <w:tc>
          <w:tcPr>
            <w:tcW w:w="182" w:type="pct"/>
            <w:shd w:val="clear" w:color="auto" w:fill="auto"/>
          </w:tcPr>
          <w:p w:rsidR="00DD405E" w:rsidRPr="009E6404" w:rsidRDefault="00DD405E" w:rsidP="00C00F8B">
            <w:pPr>
              <w:rPr>
                <w:sz w:val="20"/>
              </w:rPr>
            </w:pPr>
            <w:r w:rsidRPr="009E6404">
              <w:rPr>
                <w:sz w:val="20"/>
              </w:rPr>
              <w:t> </w:t>
            </w:r>
          </w:p>
        </w:tc>
        <w:tc>
          <w:tcPr>
            <w:tcW w:w="161" w:type="pct"/>
            <w:shd w:val="clear" w:color="auto" w:fill="auto"/>
          </w:tcPr>
          <w:p w:rsidR="00DD405E" w:rsidRPr="009E6404" w:rsidRDefault="00DD405E" w:rsidP="00C00F8B">
            <w:pPr>
              <w:rPr>
                <w:sz w:val="20"/>
              </w:rPr>
            </w:pPr>
            <w:r w:rsidRPr="009E6404">
              <w:rPr>
                <w:sz w:val="20"/>
              </w:rPr>
              <w:t> </w:t>
            </w:r>
          </w:p>
        </w:tc>
        <w:tc>
          <w:tcPr>
            <w:tcW w:w="161" w:type="pct"/>
            <w:shd w:val="clear" w:color="auto" w:fill="000000" w:themeFill="text1"/>
          </w:tcPr>
          <w:p w:rsidR="00DD405E" w:rsidRPr="009E6404" w:rsidRDefault="00DD405E" w:rsidP="00C00F8B">
            <w:pPr>
              <w:rPr>
                <w:sz w:val="20"/>
              </w:rPr>
            </w:pPr>
            <w:r w:rsidRPr="009E6404">
              <w:rPr>
                <w:sz w:val="20"/>
              </w:rPr>
              <w:t> </w:t>
            </w:r>
          </w:p>
        </w:tc>
        <w:tc>
          <w:tcPr>
            <w:tcW w:w="162" w:type="pct"/>
            <w:shd w:val="clear" w:color="auto" w:fill="FFFFFF" w:themeFill="background1"/>
          </w:tcPr>
          <w:p w:rsidR="00DD405E" w:rsidRPr="009E6404" w:rsidRDefault="00DD405E" w:rsidP="00C00F8B">
            <w:pPr>
              <w:rPr>
                <w:sz w:val="20"/>
              </w:rPr>
            </w:pPr>
            <w:r w:rsidRPr="009E6404">
              <w:rPr>
                <w:sz w:val="20"/>
              </w:rPr>
              <w:t> </w:t>
            </w:r>
          </w:p>
        </w:tc>
        <w:tc>
          <w:tcPr>
            <w:tcW w:w="162" w:type="pct"/>
            <w:shd w:val="clear" w:color="auto" w:fill="FFFFFF" w:themeFill="background1"/>
          </w:tcPr>
          <w:p w:rsidR="00DD405E" w:rsidRPr="009E6404" w:rsidRDefault="00DD405E" w:rsidP="00C00F8B">
            <w:pPr>
              <w:rPr>
                <w:sz w:val="20"/>
              </w:rPr>
            </w:pPr>
            <w:r w:rsidRPr="009E6404">
              <w:rPr>
                <w:sz w:val="20"/>
              </w:rPr>
              <w:t> </w:t>
            </w:r>
          </w:p>
        </w:tc>
        <w:tc>
          <w:tcPr>
            <w:tcW w:w="149" w:type="pct"/>
          </w:tcPr>
          <w:p w:rsidR="00DD405E" w:rsidRPr="009E6404" w:rsidRDefault="00DD405E" w:rsidP="00C00F8B">
            <w:pPr>
              <w:rPr>
                <w:sz w:val="20"/>
              </w:rPr>
            </w:pPr>
            <w:r w:rsidRPr="009E6404">
              <w:rPr>
                <w:sz w:val="20"/>
              </w:rPr>
              <w:t> </w:t>
            </w:r>
          </w:p>
        </w:tc>
        <w:tc>
          <w:tcPr>
            <w:tcW w:w="184" w:type="pct"/>
          </w:tcPr>
          <w:p w:rsidR="00DD405E" w:rsidRPr="009E6404" w:rsidRDefault="00DD405E" w:rsidP="00C00F8B">
            <w:pPr>
              <w:rPr>
                <w:sz w:val="20"/>
              </w:rPr>
            </w:pPr>
            <w:r w:rsidRPr="009E6404">
              <w:rPr>
                <w:sz w:val="20"/>
              </w:rPr>
              <w:t> </w:t>
            </w:r>
          </w:p>
        </w:tc>
        <w:tc>
          <w:tcPr>
            <w:tcW w:w="186" w:type="pct"/>
          </w:tcPr>
          <w:p w:rsidR="00DD405E" w:rsidRPr="009E6404" w:rsidRDefault="00DD405E" w:rsidP="00C00F8B">
            <w:pPr>
              <w:rPr>
                <w:sz w:val="20"/>
              </w:rPr>
            </w:pPr>
            <w:r w:rsidRPr="009E6404">
              <w:rPr>
                <w:sz w:val="20"/>
              </w:rPr>
              <w:t> </w:t>
            </w:r>
          </w:p>
        </w:tc>
        <w:tc>
          <w:tcPr>
            <w:tcW w:w="180" w:type="pct"/>
          </w:tcPr>
          <w:p w:rsidR="00DD405E" w:rsidRPr="009E6404" w:rsidRDefault="00DD405E" w:rsidP="00C00F8B">
            <w:pPr>
              <w:rPr>
                <w:sz w:val="20"/>
              </w:rPr>
            </w:pPr>
            <w:r w:rsidRPr="009E6404">
              <w:rPr>
                <w:sz w:val="20"/>
              </w:rPr>
              <w:t> </w:t>
            </w:r>
          </w:p>
        </w:tc>
        <w:tc>
          <w:tcPr>
            <w:tcW w:w="196" w:type="pct"/>
          </w:tcPr>
          <w:p w:rsidR="00DD405E" w:rsidRPr="009E6404" w:rsidRDefault="00DD405E" w:rsidP="00C00F8B">
            <w:pPr>
              <w:rPr>
                <w:sz w:val="20"/>
              </w:rPr>
            </w:pPr>
            <w:r w:rsidRPr="009E6404">
              <w:rPr>
                <w:sz w:val="20"/>
              </w:rPr>
              <w:t> </w:t>
            </w:r>
          </w:p>
        </w:tc>
        <w:tc>
          <w:tcPr>
            <w:tcW w:w="187" w:type="pct"/>
          </w:tcPr>
          <w:p w:rsidR="00DD405E" w:rsidRPr="009E6404" w:rsidRDefault="00DD405E" w:rsidP="00C00F8B">
            <w:pPr>
              <w:rPr>
                <w:sz w:val="20"/>
              </w:rPr>
            </w:pPr>
            <w:r w:rsidRPr="009E6404">
              <w:rPr>
                <w:sz w:val="20"/>
              </w:rPr>
              <w:t> </w:t>
            </w:r>
          </w:p>
        </w:tc>
        <w:tc>
          <w:tcPr>
            <w:tcW w:w="187" w:type="pct"/>
          </w:tcPr>
          <w:p w:rsidR="00DD405E" w:rsidRPr="009E6404" w:rsidRDefault="00DD405E" w:rsidP="00C00F8B">
            <w:pPr>
              <w:rPr>
                <w:sz w:val="20"/>
              </w:rPr>
            </w:pPr>
            <w:r w:rsidRPr="009E6404">
              <w:rPr>
                <w:sz w:val="20"/>
              </w:rPr>
              <w:t> </w:t>
            </w:r>
          </w:p>
        </w:tc>
        <w:tc>
          <w:tcPr>
            <w:tcW w:w="183" w:type="pct"/>
          </w:tcPr>
          <w:p w:rsidR="00DD405E" w:rsidRPr="009E6404" w:rsidRDefault="00DD405E" w:rsidP="00C00F8B">
            <w:pPr>
              <w:rPr>
                <w:sz w:val="20"/>
              </w:rPr>
            </w:pPr>
          </w:p>
        </w:tc>
        <w:tc>
          <w:tcPr>
            <w:tcW w:w="181" w:type="pct"/>
          </w:tcPr>
          <w:p w:rsidR="00DD405E" w:rsidRPr="009E6404" w:rsidRDefault="00DD405E" w:rsidP="00C00F8B">
            <w:pPr>
              <w:rPr>
                <w:sz w:val="20"/>
              </w:rPr>
            </w:pPr>
          </w:p>
        </w:tc>
        <w:tc>
          <w:tcPr>
            <w:tcW w:w="260" w:type="pct"/>
          </w:tcPr>
          <w:p w:rsidR="00DD405E" w:rsidRPr="009E6404" w:rsidRDefault="00DD405E" w:rsidP="00C00F8B">
            <w:pPr>
              <w:rPr>
                <w:sz w:val="20"/>
              </w:rPr>
            </w:pPr>
          </w:p>
        </w:tc>
        <w:tc>
          <w:tcPr>
            <w:tcW w:w="214" w:type="pct"/>
          </w:tcPr>
          <w:p w:rsidR="00DD405E" w:rsidRPr="009E6404" w:rsidRDefault="00DD405E" w:rsidP="00C00F8B">
            <w:pPr>
              <w:rPr>
                <w:sz w:val="20"/>
              </w:rPr>
            </w:pPr>
          </w:p>
        </w:tc>
        <w:tc>
          <w:tcPr>
            <w:tcW w:w="204" w:type="pct"/>
          </w:tcPr>
          <w:p w:rsidR="00DD405E" w:rsidRPr="009E6404" w:rsidRDefault="00DD405E" w:rsidP="00C00F8B">
            <w:pPr>
              <w:rPr>
                <w:sz w:val="20"/>
              </w:rPr>
            </w:pPr>
          </w:p>
        </w:tc>
      </w:tr>
      <w:tr w:rsidR="00DD405E" w:rsidRPr="007B2B82" w:rsidTr="00C00F8B">
        <w:trPr>
          <w:trHeight w:hRule="exact" w:val="517"/>
        </w:trPr>
        <w:tc>
          <w:tcPr>
            <w:tcW w:w="160" w:type="pct"/>
            <w:hideMark/>
          </w:tcPr>
          <w:p w:rsidR="00DD405E" w:rsidRPr="009E6404" w:rsidRDefault="00DD405E" w:rsidP="00C00F8B">
            <w:pPr>
              <w:jc w:val="center"/>
              <w:rPr>
                <w:sz w:val="20"/>
              </w:rPr>
            </w:pPr>
            <w:r>
              <w:rPr>
                <w:sz w:val="20"/>
              </w:rPr>
              <w:t>5</w:t>
            </w:r>
            <w:r w:rsidRPr="009E6404">
              <w:rPr>
                <w:sz w:val="20"/>
              </w:rPr>
              <w:t>7</w:t>
            </w:r>
          </w:p>
        </w:tc>
        <w:tc>
          <w:tcPr>
            <w:tcW w:w="1237" w:type="pct"/>
            <w:hideMark/>
          </w:tcPr>
          <w:p w:rsidR="00DD405E" w:rsidRPr="009E6404" w:rsidRDefault="00DD405E" w:rsidP="00C00F8B">
            <w:pPr>
              <w:rPr>
                <w:sz w:val="20"/>
                <w:highlight w:val="yellow"/>
              </w:rPr>
            </w:pPr>
            <w:r w:rsidRPr="009E6404">
              <w:rPr>
                <w:sz w:val="20"/>
              </w:rPr>
              <w:t>Recrutement et formation des agents enquêteurs</w:t>
            </w:r>
          </w:p>
        </w:tc>
        <w:tc>
          <w:tcPr>
            <w:tcW w:w="144" w:type="pct"/>
            <w:hideMark/>
          </w:tcPr>
          <w:p w:rsidR="00DD405E" w:rsidRPr="009E6404" w:rsidRDefault="00DD405E" w:rsidP="00C00F8B">
            <w:pPr>
              <w:rPr>
                <w:sz w:val="20"/>
              </w:rPr>
            </w:pPr>
            <w:r w:rsidRPr="009E6404">
              <w:rPr>
                <w:sz w:val="20"/>
              </w:rPr>
              <w:t> </w:t>
            </w:r>
          </w:p>
        </w:tc>
        <w:tc>
          <w:tcPr>
            <w:tcW w:w="160" w:type="pct"/>
            <w:hideMark/>
          </w:tcPr>
          <w:p w:rsidR="00DD405E" w:rsidRPr="009E6404" w:rsidRDefault="00DD405E" w:rsidP="00C00F8B">
            <w:pPr>
              <w:rPr>
                <w:sz w:val="20"/>
              </w:rPr>
            </w:pPr>
            <w:r w:rsidRPr="009E6404">
              <w:rPr>
                <w:sz w:val="20"/>
              </w:rPr>
              <w:t> </w:t>
            </w:r>
          </w:p>
        </w:tc>
        <w:tc>
          <w:tcPr>
            <w:tcW w:w="160" w:type="pct"/>
          </w:tcPr>
          <w:p w:rsidR="00DD405E" w:rsidRPr="009E6404" w:rsidRDefault="00DD405E" w:rsidP="00C00F8B">
            <w:pPr>
              <w:rPr>
                <w:sz w:val="20"/>
              </w:rPr>
            </w:pPr>
            <w:r w:rsidRPr="009E6404">
              <w:rPr>
                <w:sz w:val="20"/>
              </w:rPr>
              <w:t> </w:t>
            </w:r>
          </w:p>
        </w:tc>
        <w:tc>
          <w:tcPr>
            <w:tcW w:w="182" w:type="pct"/>
            <w:shd w:val="clear" w:color="auto" w:fill="4F81BD" w:themeFill="accent1"/>
          </w:tcPr>
          <w:p w:rsidR="00DD405E" w:rsidRPr="009E6404" w:rsidRDefault="00DD405E" w:rsidP="00C00F8B">
            <w:pPr>
              <w:rPr>
                <w:sz w:val="20"/>
              </w:rPr>
            </w:pPr>
          </w:p>
        </w:tc>
        <w:tc>
          <w:tcPr>
            <w:tcW w:w="161" w:type="pct"/>
            <w:shd w:val="clear" w:color="auto" w:fill="4F81BD" w:themeFill="accent1"/>
          </w:tcPr>
          <w:p w:rsidR="00DD405E" w:rsidRPr="009E6404" w:rsidRDefault="00DD405E" w:rsidP="00C00F8B">
            <w:pPr>
              <w:rPr>
                <w:sz w:val="20"/>
              </w:rPr>
            </w:pPr>
            <w:r w:rsidRPr="009E6404">
              <w:rPr>
                <w:sz w:val="20"/>
              </w:rPr>
              <w:t> </w:t>
            </w:r>
          </w:p>
        </w:tc>
        <w:tc>
          <w:tcPr>
            <w:tcW w:w="161" w:type="pct"/>
            <w:shd w:val="clear" w:color="auto" w:fill="000000" w:themeFill="text1"/>
          </w:tcPr>
          <w:p w:rsidR="00DD405E" w:rsidRPr="009E6404" w:rsidRDefault="00DD405E" w:rsidP="00C00F8B">
            <w:pPr>
              <w:rPr>
                <w:sz w:val="20"/>
              </w:rPr>
            </w:pPr>
            <w:r w:rsidRPr="009E6404">
              <w:rPr>
                <w:sz w:val="20"/>
              </w:rPr>
              <w:t> </w:t>
            </w:r>
          </w:p>
        </w:tc>
        <w:tc>
          <w:tcPr>
            <w:tcW w:w="162" w:type="pct"/>
            <w:shd w:val="clear" w:color="auto" w:fill="auto"/>
          </w:tcPr>
          <w:p w:rsidR="00DD405E" w:rsidRPr="009E6404" w:rsidRDefault="00DD405E" w:rsidP="00C00F8B">
            <w:pPr>
              <w:rPr>
                <w:sz w:val="20"/>
              </w:rPr>
            </w:pPr>
            <w:r w:rsidRPr="009E6404">
              <w:rPr>
                <w:sz w:val="20"/>
              </w:rPr>
              <w:t> </w:t>
            </w:r>
          </w:p>
        </w:tc>
        <w:tc>
          <w:tcPr>
            <w:tcW w:w="162" w:type="pct"/>
            <w:shd w:val="clear" w:color="auto" w:fill="auto"/>
          </w:tcPr>
          <w:p w:rsidR="00DD405E" w:rsidRPr="009E6404" w:rsidRDefault="00DD405E" w:rsidP="00C00F8B">
            <w:pPr>
              <w:rPr>
                <w:sz w:val="20"/>
              </w:rPr>
            </w:pPr>
            <w:r w:rsidRPr="009E6404">
              <w:rPr>
                <w:sz w:val="20"/>
              </w:rPr>
              <w:t> </w:t>
            </w:r>
          </w:p>
        </w:tc>
        <w:tc>
          <w:tcPr>
            <w:tcW w:w="149" w:type="pct"/>
            <w:shd w:val="clear" w:color="auto" w:fill="FFFFFF" w:themeFill="background1"/>
          </w:tcPr>
          <w:p w:rsidR="00DD405E" w:rsidRPr="009E6404" w:rsidRDefault="00DD405E" w:rsidP="00C00F8B">
            <w:pPr>
              <w:rPr>
                <w:sz w:val="20"/>
              </w:rPr>
            </w:pPr>
            <w:r w:rsidRPr="009E6404">
              <w:rPr>
                <w:sz w:val="20"/>
              </w:rPr>
              <w:t> </w:t>
            </w:r>
          </w:p>
        </w:tc>
        <w:tc>
          <w:tcPr>
            <w:tcW w:w="184" w:type="pct"/>
          </w:tcPr>
          <w:p w:rsidR="00DD405E" w:rsidRPr="009E6404" w:rsidRDefault="00DD405E" w:rsidP="00C00F8B">
            <w:pPr>
              <w:rPr>
                <w:sz w:val="20"/>
              </w:rPr>
            </w:pPr>
            <w:r w:rsidRPr="009E6404">
              <w:rPr>
                <w:sz w:val="20"/>
              </w:rPr>
              <w:t> </w:t>
            </w:r>
          </w:p>
        </w:tc>
        <w:tc>
          <w:tcPr>
            <w:tcW w:w="186" w:type="pct"/>
          </w:tcPr>
          <w:p w:rsidR="00DD405E" w:rsidRPr="009E6404" w:rsidRDefault="00DD405E" w:rsidP="00C00F8B">
            <w:pPr>
              <w:rPr>
                <w:sz w:val="20"/>
              </w:rPr>
            </w:pPr>
            <w:r w:rsidRPr="009E6404">
              <w:rPr>
                <w:sz w:val="20"/>
              </w:rPr>
              <w:t> </w:t>
            </w:r>
          </w:p>
        </w:tc>
        <w:tc>
          <w:tcPr>
            <w:tcW w:w="180" w:type="pct"/>
          </w:tcPr>
          <w:p w:rsidR="00DD405E" w:rsidRPr="009E6404" w:rsidRDefault="00DD405E" w:rsidP="00C00F8B">
            <w:pPr>
              <w:rPr>
                <w:sz w:val="20"/>
              </w:rPr>
            </w:pPr>
            <w:r w:rsidRPr="009E6404">
              <w:rPr>
                <w:sz w:val="20"/>
              </w:rPr>
              <w:t> </w:t>
            </w:r>
          </w:p>
        </w:tc>
        <w:tc>
          <w:tcPr>
            <w:tcW w:w="196" w:type="pct"/>
          </w:tcPr>
          <w:p w:rsidR="00DD405E" w:rsidRPr="009E6404" w:rsidRDefault="00DD405E" w:rsidP="00C00F8B">
            <w:pPr>
              <w:rPr>
                <w:sz w:val="20"/>
              </w:rPr>
            </w:pPr>
            <w:r w:rsidRPr="009E6404">
              <w:rPr>
                <w:sz w:val="20"/>
              </w:rPr>
              <w:t> </w:t>
            </w:r>
          </w:p>
        </w:tc>
        <w:tc>
          <w:tcPr>
            <w:tcW w:w="187" w:type="pct"/>
          </w:tcPr>
          <w:p w:rsidR="00DD405E" w:rsidRPr="009E6404" w:rsidRDefault="00DD405E" w:rsidP="00C00F8B">
            <w:pPr>
              <w:rPr>
                <w:sz w:val="20"/>
              </w:rPr>
            </w:pPr>
            <w:r w:rsidRPr="009E6404">
              <w:rPr>
                <w:sz w:val="20"/>
              </w:rPr>
              <w:t> </w:t>
            </w:r>
          </w:p>
        </w:tc>
        <w:tc>
          <w:tcPr>
            <w:tcW w:w="187" w:type="pct"/>
          </w:tcPr>
          <w:p w:rsidR="00DD405E" w:rsidRPr="009E6404" w:rsidRDefault="00DD405E" w:rsidP="00C00F8B">
            <w:pPr>
              <w:rPr>
                <w:sz w:val="20"/>
              </w:rPr>
            </w:pPr>
            <w:r w:rsidRPr="009E6404">
              <w:rPr>
                <w:sz w:val="20"/>
              </w:rPr>
              <w:t> </w:t>
            </w:r>
          </w:p>
        </w:tc>
        <w:tc>
          <w:tcPr>
            <w:tcW w:w="183" w:type="pct"/>
          </w:tcPr>
          <w:p w:rsidR="00DD405E" w:rsidRPr="009E6404" w:rsidRDefault="00DD405E" w:rsidP="00C00F8B">
            <w:pPr>
              <w:rPr>
                <w:sz w:val="20"/>
              </w:rPr>
            </w:pPr>
          </w:p>
        </w:tc>
        <w:tc>
          <w:tcPr>
            <w:tcW w:w="181" w:type="pct"/>
          </w:tcPr>
          <w:p w:rsidR="00DD405E" w:rsidRPr="009E6404" w:rsidRDefault="00DD405E" w:rsidP="00C00F8B">
            <w:pPr>
              <w:rPr>
                <w:sz w:val="20"/>
              </w:rPr>
            </w:pPr>
          </w:p>
        </w:tc>
        <w:tc>
          <w:tcPr>
            <w:tcW w:w="260" w:type="pct"/>
          </w:tcPr>
          <w:p w:rsidR="00DD405E" w:rsidRPr="009E6404" w:rsidRDefault="00DD405E" w:rsidP="00C00F8B">
            <w:pPr>
              <w:rPr>
                <w:sz w:val="20"/>
              </w:rPr>
            </w:pPr>
          </w:p>
        </w:tc>
        <w:tc>
          <w:tcPr>
            <w:tcW w:w="214" w:type="pct"/>
          </w:tcPr>
          <w:p w:rsidR="00DD405E" w:rsidRPr="009E6404" w:rsidRDefault="00DD405E" w:rsidP="00C00F8B">
            <w:pPr>
              <w:rPr>
                <w:sz w:val="20"/>
              </w:rPr>
            </w:pPr>
          </w:p>
        </w:tc>
        <w:tc>
          <w:tcPr>
            <w:tcW w:w="204" w:type="pct"/>
          </w:tcPr>
          <w:p w:rsidR="00DD405E" w:rsidRPr="009E6404" w:rsidRDefault="00DD405E" w:rsidP="00C00F8B">
            <w:pPr>
              <w:rPr>
                <w:sz w:val="20"/>
              </w:rPr>
            </w:pPr>
          </w:p>
        </w:tc>
      </w:tr>
      <w:tr w:rsidR="00DD405E" w:rsidRPr="007B2B82" w:rsidTr="00C00F8B">
        <w:trPr>
          <w:trHeight w:hRule="exact" w:val="604"/>
        </w:trPr>
        <w:tc>
          <w:tcPr>
            <w:tcW w:w="160" w:type="pct"/>
          </w:tcPr>
          <w:p w:rsidR="00DD405E" w:rsidRPr="009E6404" w:rsidRDefault="00DD405E" w:rsidP="00C00F8B">
            <w:pPr>
              <w:jc w:val="center"/>
              <w:rPr>
                <w:sz w:val="20"/>
              </w:rPr>
            </w:pPr>
            <w:r>
              <w:rPr>
                <w:sz w:val="20"/>
              </w:rPr>
              <w:t>6</w:t>
            </w:r>
          </w:p>
        </w:tc>
        <w:tc>
          <w:tcPr>
            <w:tcW w:w="1237" w:type="pct"/>
          </w:tcPr>
          <w:p w:rsidR="00DD405E" w:rsidRPr="009E6404" w:rsidRDefault="00DD405E" w:rsidP="00C00F8B">
            <w:pPr>
              <w:rPr>
                <w:sz w:val="20"/>
                <w:highlight w:val="yellow"/>
              </w:rPr>
            </w:pPr>
            <w:r w:rsidRPr="009E6404">
              <w:rPr>
                <w:sz w:val="20"/>
              </w:rPr>
              <w:t>Déploiement des agents sur le terrain et collecte de données</w:t>
            </w:r>
          </w:p>
        </w:tc>
        <w:tc>
          <w:tcPr>
            <w:tcW w:w="144" w:type="pct"/>
          </w:tcPr>
          <w:p w:rsidR="00DD405E" w:rsidRPr="009E6404" w:rsidRDefault="00DD405E" w:rsidP="00C00F8B">
            <w:pPr>
              <w:rPr>
                <w:sz w:val="20"/>
              </w:rPr>
            </w:pPr>
          </w:p>
        </w:tc>
        <w:tc>
          <w:tcPr>
            <w:tcW w:w="160" w:type="pct"/>
          </w:tcPr>
          <w:p w:rsidR="00DD405E" w:rsidRPr="009E6404" w:rsidRDefault="00DD405E" w:rsidP="00C00F8B">
            <w:pPr>
              <w:rPr>
                <w:sz w:val="20"/>
              </w:rPr>
            </w:pPr>
          </w:p>
        </w:tc>
        <w:tc>
          <w:tcPr>
            <w:tcW w:w="160" w:type="pct"/>
          </w:tcPr>
          <w:p w:rsidR="00DD405E" w:rsidRPr="009E6404" w:rsidRDefault="00DD405E" w:rsidP="00C00F8B">
            <w:pPr>
              <w:rPr>
                <w:sz w:val="20"/>
              </w:rPr>
            </w:pPr>
          </w:p>
        </w:tc>
        <w:tc>
          <w:tcPr>
            <w:tcW w:w="182" w:type="pct"/>
          </w:tcPr>
          <w:p w:rsidR="00DD405E" w:rsidRPr="009E6404" w:rsidRDefault="00DD405E" w:rsidP="00C00F8B">
            <w:pPr>
              <w:rPr>
                <w:sz w:val="20"/>
              </w:rPr>
            </w:pPr>
          </w:p>
        </w:tc>
        <w:tc>
          <w:tcPr>
            <w:tcW w:w="161" w:type="pct"/>
          </w:tcPr>
          <w:p w:rsidR="00DD405E" w:rsidRPr="009E6404" w:rsidRDefault="00DD405E" w:rsidP="00C00F8B">
            <w:pPr>
              <w:rPr>
                <w:sz w:val="20"/>
              </w:rPr>
            </w:pPr>
          </w:p>
        </w:tc>
        <w:tc>
          <w:tcPr>
            <w:tcW w:w="161" w:type="pct"/>
          </w:tcPr>
          <w:p w:rsidR="00DD405E" w:rsidRPr="009E6404" w:rsidRDefault="00DD405E" w:rsidP="00C00F8B">
            <w:pPr>
              <w:rPr>
                <w:sz w:val="20"/>
              </w:rPr>
            </w:pPr>
          </w:p>
        </w:tc>
        <w:tc>
          <w:tcPr>
            <w:tcW w:w="162" w:type="pct"/>
            <w:shd w:val="clear" w:color="auto" w:fill="4F81BD" w:themeFill="accent1"/>
          </w:tcPr>
          <w:p w:rsidR="00DD405E" w:rsidRPr="009E6404" w:rsidRDefault="00DD405E" w:rsidP="00C00F8B">
            <w:pPr>
              <w:rPr>
                <w:sz w:val="20"/>
              </w:rPr>
            </w:pPr>
          </w:p>
        </w:tc>
        <w:tc>
          <w:tcPr>
            <w:tcW w:w="162" w:type="pct"/>
            <w:shd w:val="clear" w:color="auto" w:fill="000000" w:themeFill="text1"/>
          </w:tcPr>
          <w:p w:rsidR="00DD405E" w:rsidRPr="009E6404" w:rsidRDefault="00DD405E" w:rsidP="00C00F8B">
            <w:pPr>
              <w:rPr>
                <w:sz w:val="20"/>
              </w:rPr>
            </w:pPr>
          </w:p>
        </w:tc>
        <w:tc>
          <w:tcPr>
            <w:tcW w:w="149" w:type="pct"/>
            <w:shd w:val="clear" w:color="auto" w:fill="000000" w:themeFill="text1"/>
          </w:tcPr>
          <w:p w:rsidR="00DD405E" w:rsidRPr="009E6404" w:rsidRDefault="00DD405E" w:rsidP="00C00F8B">
            <w:pPr>
              <w:rPr>
                <w:sz w:val="20"/>
              </w:rPr>
            </w:pPr>
          </w:p>
        </w:tc>
        <w:tc>
          <w:tcPr>
            <w:tcW w:w="184" w:type="pct"/>
            <w:shd w:val="clear" w:color="auto" w:fill="000000" w:themeFill="text1"/>
          </w:tcPr>
          <w:p w:rsidR="00DD405E" w:rsidRPr="009E6404" w:rsidRDefault="00DD405E" w:rsidP="00C00F8B">
            <w:pPr>
              <w:rPr>
                <w:sz w:val="20"/>
              </w:rPr>
            </w:pPr>
          </w:p>
        </w:tc>
        <w:tc>
          <w:tcPr>
            <w:tcW w:w="186" w:type="pct"/>
            <w:shd w:val="clear" w:color="auto" w:fill="auto"/>
          </w:tcPr>
          <w:p w:rsidR="00DD405E" w:rsidRPr="009E6404" w:rsidRDefault="00DD405E" w:rsidP="00C00F8B">
            <w:pPr>
              <w:rPr>
                <w:sz w:val="20"/>
              </w:rPr>
            </w:pPr>
          </w:p>
        </w:tc>
        <w:tc>
          <w:tcPr>
            <w:tcW w:w="180" w:type="pct"/>
            <w:shd w:val="clear" w:color="auto" w:fill="FFFFFF" w:themeFill="background1"/>
          </w:tcPr>
          <w:p w:rsidR="00DD405E" w:rsidRPr="009E6404" w:rsidRDefault="00DD405E" w:rsidP="00C00F8B">
            <w:pPr>
              <w:rPr>
                <w:sz w:val="20"/>
              </w:rPr>
            </w:pPr>
          </w:p>
        </w:tc>
        <w:tc>
          <w:tcPr>
            <w:tcW w:w="196" w:type="pct"/>
          </w:tcPr>
          <w:p w:rsidR="00DD405E" w:rsidRPr="009E6404" w:rsidRDefault="00DD405E" w:rsidP="00C00F8B">
            <w:pPr>
              <w:rPr>
                <w:sz w:val="20"/>
              </w:rPr>
            </w:pPr>
          </w:p>
        </w:tc>
        <w:tc>
          <w:tcPr>
            <w:tcW w:w="187" w:type="pct"/>
          </w:tcPr>
          <w:p w:rsidR="00DD405E" w:rsidRPr="009E6404" w:rsidRDefault="00DD405E" w:rsidP="00C00F8B">
            <w:pPr>
              <w:rPr>
                <w:sz w:val="20"/>
              </w:rPr>
            </w:pPr>
          </w:p>
        </w:tc>
        <w:tc>
          <w:tcPr>
            <w:tcW w:w="187" w:type="pct"/>
          </w:tcPr>
          <w:p w:rsidR="00DD405E" w:rsidRPr="009E6404" w:rsidRDefault="00DD405E" w:rsidP="00C00F8B">
            <w:pPr>
              <w:rPr>
                <w:sz w:val="20"/>
              </w:rPr>
            </w:pPr>
          </w:p>
        </w:tc>
        <w:tc>
          <w:tcPr>
            <w:tcW w:w="183" w:type="pct"/>
          </w:tcPr>
          <w:p w:rsidR="00DD405E" w:rsidRPr="009E6404" w:rsidRDefault="00DD405E" w:rsidP="00C00F8B">
            <w:pPr>
              <w:rPr>
                <w:sz w:val="20"/>
              </w:rPr>
            </w:pPr>
          </w:p>
        </w:tc>
        <w:tc>
          <w:tcPr>
            <w:tcW w:w="181" w:type="pct"/>
          </w:tcPr>
          <w:p w:rsidR="00DD405E" w:rsidRPr="009E6404" w:rsidRDefault="00DD405E" w:rsidP="00C00F8B">
            <w:pPr>
              <w:rPr>
                <w:sz w:val="20"/>
              </w:rPr>
            </w:pPr>
          </w:p>
        </w:tc>
        <w:tc>
          <w:tcPr>
            <w:tcW w:w="260" w:type="pct"/>
          </w:tcPr>
          <w:p w:rsidR="00DD405E" w:rsidRPr="009E6404" w:rsidRDefault="00DD405E" w:rsidP="00C00F8B">
            <w:pPr>
              <w:rPr>
                <w:sz w:val="20"/>
              </w:rPr>
            </w:pPr>
          </w:p>
        </w:tc>
        <w:tc>
          <w:tcPr>
            <w:tcW w:w="214" w:type="pct"/>
          </w:tcPr>
          <w:p w:rsidR="00DD405E" w:rsidRPr="009E6404" w:rsidRDefault="00DD405E" w:rsidP="00C00F8B">
            <w:pPr>
              <w:rPr>
                <w:sz w:val="20"/>
              </w:rPr>
            </w:pPr>
          </w:p>
        </w:tc>
        <w:tc>
          <w:tcPr>
            <w:tcW w:w="204" w:type="pct"/>
          </w:tcPr>
          <w:p w:rsidR="00DD405E" w:rsidRPr="009E6404" w:rsidRDefault="00DD405E" w:rsidP="00C00F8B">
            <w:pPr>
              <w:rPr>
                <w:sz w:val="20"/>
              </w:rPr>
            </w:pPr>
          </w:p>
        </w:tc>
      </w:tr>
      <w:tr w:rsidR="00DD405E" w:rsidRPr="007B2B82" w:rsidTr="00C00F8B">
        <w:trPr>
          <w:trHeight w:hRule="exact" w:val="431"/>
        </w:trPr>
        <w:tc>
          <w:tcPr>
            <w:tcW w:w="160" w:type="pct"/>
            <w:hideMark/>
          </w:tcPr>
          <w:p w:rsidR="00DD405E" w:rsidRPr="009E6404" w:rsidRDefault="00DD405E" w:rsidP="00C00F8B">
            <w:pPr>
              <w:jc w:val="center"/>
              <w:rPr>
                <w:sz w:val="20"/>
              </w:rPr>
            </w:pPr>
            <w:r>
              <w:rPr>
                <w:sz w:val="20"/>
              </w:rPr>
              <w:t>7</w:t>
            </w:r>
          </w:p>
        </w:tc>
        <w:tc>
          <w:tcPr>
            <w:tcW w:w="1237" w:type="pct"/>
            <w:hideMark/>
          </w:tcPr>
          <w:p w:rsidR="00DD405E" w:rsidRPr="009E6404" w:rsidRDefault="00DD405E" w:rsidP="00C00F8B">
            <w:pPr>
              <w:rPr>
                <w:sz w:val="20"/>
              </w:rPr>
            </w:pPr>
            <w:r w:rsidRPr="009E6404">
              <w:rPr>
                <w:spacing w:val="3"/>
                <w:sz w:val="20"/>
              </w:rPr>
              <w:t>Edition et Synthèses des données collectées</w:t>
            </w:r>
          </w:p>
        </w:tc>
        <w:tc>
          <w:tcPr>
            <w:tcW w:w="144" w:type="pct"/>
            <w:hideMark/>
          </w:tcPr>
          <w:p w:rsidR="00DD405E" w:rsidRPr="009E6404" w:rsidRDefault="00DD405E" w:rsidP="00C00F8B">
            <w:pPr>
              <w:rPr>
                <w:sz w:val="20"/>
              </w:rPr>
            </w:pPr>
            <w:r w:rsidRPr="009E6404">
              <w:rPr>
                <w:sz w:val="20"/>
              </w:rPr>
              <w:t> </w:t>
            </w:r>
          </w:p>
        </w:tc>
        <w:tc>
          <w:tcPr>
            <w:tcW w:w="160" w:type="pct"/>
            <w:hideMark/>
          </w:tcPr>
          <w:p w:rsidR="00DD405E" w:rsidRPr="009E6404" w:rsidRDefault="00DD405E" w:rsidP="00C00F8B">
            <w:pPr>
              <w:rPr>
                <w:sz w:val="20"/>
              </w:rPr>
            </w:pPr>
            <w:r w:rsidRPr="009E6404">
              <w:rPr>
                <w:sz w:val="20"/>
              </w:rPr>
              <w:t> </w:t>
            </w:r>
          </w:p>
        </w:tc>
        <w:tc>
          <w:tcPr>
            <w:tcW w:w="160" w:type="pct"/>
          </w:tcPr>
          <w:p w:rsidR="00DD405E" w:rsidRPr="009E6404" w:rsidRDefault="00DD405E" w:rsidP="00C00F8B">
            <w:pPr>
              <w:rPr>
                <w:sz w:val="20"/>
              </w:rPr>
            </w:pPr>
            <w:r w:rsidRPr="009E6404">
              <w:rPr>
                <w:sz w:val="20"/>
              </w:rPr>
              <w:t> </w:t>
            </w:r>
          </w:p>
        </w:tc>
        <w:tc>
          <w:tcPr>
            <w:tcW w:w="182" w:type="pct"/>
          </w:tcPr>
          <w:p w:rsidR="00DD405E" w:rsidRPr="009E6404" w:rsidRDefault="00DD405E" w:rsidP="00C00F8B">
            <w:pPr>
              <w:rPr>
                <w:sz w:val="20"/>
              </w:rPr>
            </w:pPr>
            <w:r w:rsidRPr="009E6404">
              <w:rPr>
                <w:sz w:val="20"/>
              </w:rPr>
              <w:t> </w:t>
            </w:r>
          </w:p>
        </w:tc>
        <w:tc>
          <w:tcPr>
            <w:tcW w:w="161" w:type="pct"/>
          </w:tcPr>
          <w:p w:rsidR="00DD405E" w:rsidRPr="009E6404" w:rsidRDefault="00DD405E" w:rsidP="00C00F8B">
            <w:pPr>
              <w:rPr>
                <w:sz w:val="20"/>
              </w:rPr>
            </w:pPr>
            <w:r w:rsidRPr="009E6404">
              <w:rPr>
                <w:sz w:val="20"/>
              </w:rPr>
              <w:t> </w:t>
            </w:r>
          </w:p>
        </w:tc>
        <w:tc>
          <w:tcPr>
            <w:tcW w:w="161" w:type="pct"/>
          </w:tcPr>
          <w:p w:rsidR="00DD405E" w:rsidRPr="009E6404" w:rsidRDefault="00DD405E" w:rsidP="00C00F8B">
            <w:pPr>
              <w:rPr>
                <w:sz w:val="20"/>
              </w:rPr>
            </w:pPr>
            <w:r w:rsidRPr="009E6404">
              <w:rPr>
                <w:sz w:val="20"/>
              </w:rPr>
              <w:t> </w:t>
            </w:r>
          </w:p>
        </w:tc>
        <w:tc>
          <w:tcPr>
            <w:tcW w:w="162" w:type="pct"/>
          </w:tcPr>
          <w:p w:rsidR="00DD405E" w:rsidRPr="009E6404" w:rsidRDefault="00DD405E" w:rsidP="00C00F8B">
            <w:pPr>
              <w:rPr>
                <w:sz w:val="20"/>
              </w:rPr>
            </w:pPr>
            <w:r w:rsidRPr="009E6404">
              <w:rPr>
                <w:sz w:val="20"/>
              </w:rPr>
              <w:t> </w:t>
            </w:r>
          </w:p>
        </w:tc>
        <w:tc>
          <w:tcPr>
            <w:tcW w:w="162" w:type="pct"/>
          </w:tcPr>
          <w:p w:rsidR="00DD405E" w:rsidRPr="009E6404" w:rsidRDefault="00DD405E" w:rsidP="00C00F8B">
            <w:pPr>
              <w:rPr>
                <w:sz w:val="20"/>
              </w:rPr>
            </w:pPr>
            <w:r w:rsidRPr="009E6404">
              <w:rPr>
                <w:sz w:val="20"/>
              </w:rPr>
              <w:t> </w:t>
            </w:r>
          </w:p>
        </w:tc>
        <w:tc>
          <w:tcPr>
            <w:tcW w:w="149" w:type="pct"/>
          </w:tcPr>
          <w:p w:rsidR="00DD405E" w:rsidRPr="009E6404" w:rsidRDefault="00DD405E" w:rsidP="00C00F8B">
            <w:pPr>
              <w:rPr>
                <w:sz w:val="20"/>
              </w:rPr>
            </w:pPr>
          </w:p>
        </w:tc>
        <w:tc>
          <w:tcPr>
            <w:tcW w:w="184" w:type="pct"/>
            <w:shd w:val="clear" w:color="auto" w:fill="FFFFFF"/>
          </w:tcPr>
          <w:p w:rsidR="00DD405E" w:rsidRPr="009E6404" w:rsidRDefault="00DD405E" w:rsidP="00C00F8B">
            <w:pPr>
              <w:rPr>
                <w:sz w:val="20"/>
              </w:rPr>
            </w:pPr>
          </w:p>
        </w:tc>
        <w:tc>
          <w:tcPr>
            <w:tcW w:w="186" w:type="pct"/>
            <w:shd w:val="clear" w:color="auto" w:fill="4F81BD" w:themeFill="accent1"/>
          </w:tcPr>
          <w:p w:rsidR="00DD405E" w:rsidRPr="009E6404" w:rsidRDefault="00DD405E" w:rsidP="00C00F8B">
            <w:pPr>
              <w:rPr>
                <w:sz w:val="20"/>
              </w:rPr>
            </w:pPr>
            <w:r w:rsidRPr="009E6404">
              <w:rPr>
                <w:sz w:val="20"/>
              </w:rPr>
              <w:t> </w:t>
            </w:r>
          </w:p>
        </w:tc>
        <w:tc>
          <w:tcPr>
            <w:tcW w:w="180" w:type="pct"/>
            <w:shd w:val="clear" w:color="000000" w:fill="000000"/>
          </w:tcPr>
          <w:p w:rsidR="00DD405E" w:rsidRPr="009E6404" w:rsidRDefault="00DD405E" w:rsidP="00C00F8B">
            <w:pPr>
              <w:rPr>
                <w:sz w:val="20"/>
              </w:rPr>
            </w:pPr>
            <w:r w:rsidRPr="009E6404">
              <w:rPr>
                <w:sz w:val="20"/>
              </w:rPr>
              <w:t> </w:t>
            </w:r>
          </w:p>
        </w:tc>
        <w:tc>
          <w:tcPr>
            <w:tcW w:w="196" w:type="pct"/>
            <w:shd w:val="clear" w:color="auto" w:fill="auto"/>
          </w:tcPr>
          <w:p w:rsidR="00DD405E" w:rsidRPr="009E6404" w:rsidRDefault="00DD405E" w:rsidP="00C00F8B">
            <w:pPr>
              <w:rPr>
                <w:sz w:val="20"/>
              </w:rPr>
            </w:pPr>
            <w:r w:rsidRPr="009E6404">
              <w:rPr>
                <w:sz w:val="20"/>
              </w:rPr>
              <w:t> </w:t>
            </w:r>
          </w:p>
        </w:tc>
        <w:tc>
          <w:tcPr>
            <w:tcW w:w="187" w:type="pct"/>
            <w:shd w:val="clear" w:color="auto" w:fill="FFFFFF"/>
          </w:tcPr>
          <w:p w:rsidR="00DD405E" w:rsidRPr="009E6404" w:rsidRDefault="00DD405E" w:rsidP="00C00F8B">
            <w:pPr>
              <w:rPr>
                <w:sz w:val="20"/>
              </w:rPr>
            </w:pPr>
            <w:r w:rsidRPr="009E6404">
              <w:rPr>
                <w:sz w:val="20"/>
              </w:rPr>
              <w:t> </w:t>
            </w:r>
          </w:p>
        </w:tc>
        <w:tc>
          <w:tcPr>
            <w:tcW w:w="187" w:type="pct"/>
          </w:tcPr>
          <w:p w:rsidR="00DD405E" w:rsidRPr="009E6404" w:rsidRDefault="00DD405E" w:rsidP="00C00F8B">
            <w:pPr>
              <w:rPr>
                <w:sz w:val="20"/>
              </w:rPr>
            </w:pPr>
            <w:r w:rsidRPr="009E6404">
              <w:rPr>
                <w:sz w:val="20"/>
              </w:rPr>
              <w:t> </w:t>
            </w:r>
          </w:p>
        </w:tc>
        <w:tc>
          <w:tcPr>
            <w:tcW w:w="183" w:type="pct"/>
          </w:tcPr>
          <w:p w:rsidR="00DD405E" w:rsidRPr="009E6404" w:rsidRDefault="00DD405E" w:rsidP="00C00F8B">
            <w:pPr>
              <w:rPr>
                <w:sz w:val="20"/>
              </w:rPr>
            </w:pPr>
          </w:p>
        </w:tc>
        <w:tc>
          <w:tcPr>
            <w:tcW w:w="181" w:type="pct"/>
          </w:tcPr>
          <w:p w:rsidR="00DD405E" w:rsidRPr="009E6404" w:rsidRDefault="00DD405E" w:rsidP="00C00F8B">
            <w:pPr>
              <w:rPr>
                <w:sz w:val="20"/>
              </w:rPr>
            </w:pPr>
          </w:p>
        </w:tc>
        <w:tc>
          <w:tcPr>
            <w:tcW w:w="260" w:type="pct"/>
          </w:tcPr>
          <w:p w:rsidR="00DD405E" w:rsidRPr="009E6404" w:rsidRDefault="00DD405E" w:rsidP="00C00F8B">
            <w:pPr>
              <w:rPr>
                <w:sz w:val="20"/>
              </w:rPr>
            </w:pPr>
          </w:p>
        </w:tc>
        <w:tc>
          <w:tcPr>
            <w:tcW w:w="214" w:type="pct"/>
          </w:tcPr>
          <w:p w:rsidR="00DD405E" w:rsidRPr="009E6404" w:rsidRDefault="00DD405E" w:rsidP="00C00F8B">
            <w:pPr>
              <w:rPr>
                <w:sz w:val="20"/>
              </w:rPr>
            </w:pPr>
          </w:p>
        </w:tc>
        <w:tc>
          <w:tcPr>
            <w:tcW w:w="204" w:type="pct"/>
          </w:tcPr>
          <w:p w:rsidR="00DD405E" w:rsidRPr="009E6404" w:rsidRDefault="00DD405E" w:rsidP="00C00F8B">
            <w:pPr>
              <w:rPr>
                <w:sz w:val="20"/>
              </w:rPr>
            </w:pPr>
          </w:p>
        </w:tc>
      </w:tr>
      <w:tr w:rsidR="00DD405E" w:rsidRPr="007B2B82" w:rsidTr="00C00F8B">
        <w:trPr>
          <w:trHeight w:hRule="exact" w:val="329"/>
        </w:trPr>
        <w:tc>
          <w:tcPr>
            <w:tcW w:w="160" w:type="pct"/>
            <w:hideMark/>
          </w:tcPr>
          <w:p w:rsidR="00DD405E" w:rsidRPr="009E6404" w:rsidRDefault="00DD405E" w:rsidP="00C00F8B">
            <w:pPr>
              <w:jc w:val="center"/>
              <w:rPr>
                <w:sz w:val="20"/>
              </w:rPr>
            </w:pPr>
            <w:r>
              <w:rPr>
                <w:sz w:val="20"/>
              </w:rPr>
              <w:t>8</w:t>
            </w:r>
          </w:p>
        </w:tc>
        <w:tc>
          <w:tcPr>
            <w:tcW w:w="1237" w:type="pct"/>
            <w:hideMark/>
          </w:tcPr>
          <w:p w:rsidR="00DD405E" w:rsidRPr="009E6404" w:rsidRDefault="00DD405E" w:rsidP="00C00F8B">
            <w:pPr>
              <w:rPr>
                <w:sz w:val="20"/>
              </w:rPr>
            </w:pPr>
            <w:r w:rsidRPr="009E6404">
              <w:rPr>
                <w:spacing w:val="-1"/>
                <w:sz w:val="20"/>
              </w:rPr>
              <w:t>Tabulation et Traitement des données</w:t>
            </w:r>
          </w:p>
        </w:tc>
        <w:tc>
          <w:tcPr>
            <w:tcW w:w="144" w:type="pct"/>
            <w:hideMark/>
          </w:tcPr>
          <w:p w:rsidR="00DD405E" w:rsidRPr="009E6404" w:rsidRDefault="00DD405E" w:rsidP="00C00F8B">
            <w:pPr>
              <w:rPr>
                <w:sz w:val="20"/>
              </w:rPr>
            </w:pPr>
            <w:r w:rsidRPr="009E6404">
              <w:rPr>
                <w:sz w:val="20"/>
              </w:rPr>
              <w:t> </w:t>
            </w:r>
          </w:p>
        </w:tc>
        <w:tc>
          <w:tcPr>
            <w:tcW w:w="160" w:type="pct"/>
            <w:hideMark/>
          </w:tcPr>
          <w:p w:rsidR="00DD405E" w:rsidRPr="009E6404" w:rsidRDefault="00DD405E" w:rsidP="00C00F8B">
            <w:pPr>
              <w:rPr>
                <w:sz w:val="20"/>
              </w:rPr>
            </w:pPr>
            <w:r w:rsidRPr="009E6404">
              <w:rPr>
                <w:sz w:val="20"/>
              </w:rPr>
              <w:t> </w:t>
            </w:r>
          </w:p>
        </w:tc>
        <w:tc>
          <w:tcPr>
            <w:tcW w:w="160" w:type="pct"/>
          </w:tcPr>
          <w:p w:rsidR="00DD405E" w:rsidRPr="009E6404" w:rsidRDefault="00DD405E" w:rsidP="00C00F8B">
            <w:pPr>
              <w:rPr>
                <w:sz w:val="20"/>
              </w:rPr>
            </w:pPr>
            <w:r w:rsidRPr="009E6404">
              <w:rPr>
                <w:sz w:val="20"/>
              </w:rPr>
              <w:t> </w:t>
            </w:r>
          </w:p>
        </w:tc>
        <w:tc>
          <w:tcPr>
            <w:tcW w:w="182" w:type="pct"/>
          </w:tcPr>
          <w:p w:rsidR="00DD405E" w:rsidRPr="009E6404" w:rsidRDefault="00DD405E" w:rsidP="00C00F8B">
            <w:pPr>
              <w:rPr>
                <w:sz w:val="20"/>
              </w:rPr>
            </w:pPr>
            <w:r w:rsidRPr="009E6404">
              <w:rPr>
                <w:sz w:val="20"/>
              </w:rPr>
              <w:t> </w:t>
            </w:r>
          </w:p>
        </w:tc>
        <w:tc>
          <w:tcPr>
            <w:tcW w:w="161" w:type="pct"/>
          </w:tcPr>
          <w:p w:rsidR="00DD405E" w:rsidRPr="009E6404" w:rsidRDefault="00DD405E" w:rsidP="00C00F8B">
            <w:pPr>
              <w:rPr>
                <w:sz w:val="20"/>
              </w:rPr>
            </w:pPr>
            <w:r w:rsidRPr="009E6404">
              <w:rPr>
                <w:sz w:val="20"/>
              </w:rPr>
              <w:t> </w:t>
            </w:r>
          </w:p>
        </w:tc>
        <w:tc>
          <w:tcPr>
            <w:tcW w:w="161" w:type="pct"/>
          </w:tcPr>
          <w:p w:rsidR="00DD405E" w:rsidRPr="009E6404" w:rsidRDefault="00DD405E" w:rsidP="00C00F8B">
            <w:pPr>
              <w:rPr>
                <w:sz w:val="20"/>
              </w:rPr>
            </w:pPr>
            <w:r w:rsidRPr="009E6404">
              <w:rPr>
                <w:sz w:val="20"/>
              </w:rPr>
              <w:t> </w:t>
            </w:r>
          </w:p>
        </w:tc>
        <w:tc>
          <w:tcPr>
            <w:tcW w:w="162" w:type="pct"/>
          </w:tcPr>
          <w:p w:rsidR="00DD405E" w:rsidRPr="009E6404" w:rsidRDefault="00DD405E" w:rsidP="00C00F8B">
            <w:pPr>
              <w:rPr>
                <w:sz w:val="20"/>
              </w:rPr>
            </w:pPr>
            <w:r w:rsidRPr="009E6404">
              <w:rPr>
                <w:sz w:val="20"/>
              </w:rPr>
              <w:t> </w:t>
            </w:r>
          </w:p>
        </w:tc>
        <w:tc>
          <w:tcPr>
            <w:tcW w:w="162" w:type="pct"/>
          </w:tcPr>
          <w:p w:rsidR="00DD405E" w:rsidRPr="009E6404" w:rsidRDefault="00DD405E" w:rsidP="00C00F8B">
            <w:pPr>
              <w:rPr>
                <w:sz w:val="20"/>
              </w:rPr>
            </w:pPr>
            <w:r w:rsidRPr="009E6404">
              <w:rPr>
                <w:sz w:val="20"/>
              </w:rPr>
              <w:t> </w:t>
            </w:r>
          </w:p>
        </w:tc>
        <w:tc>
          <w:tcPr>
            <w:tcW w:w="149" w:type="pct"/>
          </w:tcPr>
          <w:p w:rsidR="00DD405E" w:rsidRPr="009E6404" w:rsidRDefault="00DD405E" w:rsidP="00C00F8B">
            <w:pPr>
              <w:rPr>
                <w:sz w:val="20"/>
              </w:rPr>
            </w:pPr>
            <w:r w:rsidRPr="009E6404">
              <w:rPr>
                <w:sz w:val="20"/>
              </w:rPr>
              <w:t> </w:t>
            </w:r>
          </w:p>
        </w:tc>
        <w:tc>
          <w:tcPr>
            <w:tcW w:w="184" w:type="pct"/>
          </w:tcPr>
          <w:p w:rsidR="00DD405E" w:rsidRPr="009E6404" w:rsidRDefault="00DD405E" w:rsidP="00C00F8B">
            <w:pPr>
              <w:rPr>
                <w:sz w:val="20"/>
              </w:rPr>
            </w:pPr>
            <w:r w:rsidRPr="009E6404">
              <w:rPr>
                <w:sz w:val="20"/>
              </w:rPr>
              <w:t> </w:t>
            </w:r>
          </w:p>
        </w:tc>
        <w:tc>
          <w:tcPr>
            <w:tcW w:w="186" w:type="pct"/>
          </w:tcPr>
          <w:p w:rsidR="00DD405E" w:rsidRPr="009E6404" w:rsidRDefault="00DD405E" w:rsidP="00C00F8B">
            <w:pPr>
              <w:rPr>
                <w:sz w:val="20"/>
              </w:rPr>
            </w:pPr>
            <w:r w:rsidRPr="009E6404">
              <w:rPr>
                <w:sz w:val="20"/>
              </w:rPr>
              <w:t> </w:t>
            </w:r>
          </w:p>
        </w:tc>
        <w:tc>
          <w:tcPr>
            <w:tcW w:w="180" w:type="pct"/>
          </w:tcPr>
          <w:p w:rsidR="00DD405E" w:rsidRPr="009E6404" w:rsidRDefault="00DD405E" w:rsidP="00C00F8B">
            <w:pPr>
              <w:rPr>
                <w:sz w:val="20"/>
              </w:rPr>
            </w:pPr>
            <w:r w:rsidRPr="009E6404">
              <w:rPr>
                <w:sz w:val="20"/>
              </w:rPr>
              <w:t> </w:t>
            </w:r>
          </w:p>
        </w:tc>
        <w:tc>
          <w:tcPr>
            <w:tcW w:w="196" w:type="pct"/>
            <w:shd w:val="clear" w:color="auto" w:fill="4F81BD" w:themeFill="accent1"/>
          </w:tcPr>
          <w:p w:rsidR="00DD405E" w:rsidRPr="009E6404" w:rsidRDefault="00DD405E" w:rsidP="00C00F8B">
            <w:pPr>
              <w:rPr>
                <w:sz w:val="20"/>
              </w:rPr>
            </w:pPr>
            <w:r w:rsidRPr="009E6404">
              <w:rPr>
                <w:sz w:val="20"/>
              </w:rPr>
              <w:t> </w:t>
            </w:r>
          </w:p>
        </w:tc>
        <w:tc>
          <w:tcPr>
            <w:tcW w:w="187" w:type="pct"/>
            <w:shd w:val="clear" w:color="auto" w:fill="000000" w:themeFill="text1"/>
          </w:tcPr>
          <w:p w:rsidR="00DD405E" w:rsidRPr="009E6404" w:rsidRDefault="00DD405E" w:rsidP="00C00F8B">
            <w:pPr>
              <w:rPr>
                <w:sz w:val="20"/>
              </w:rPr>
            </w:pPr>
            <w:r w:rsidRPr="009E6404">
              <w:rPr>
                <w:sz w:val="20"/>
              </w:rPr>
              <w:t> </w:t>
            </w:r>
          </w:p>
        </w:tc>
        <w:tc>
          <w:tcPr>
            <w:tcW w:w="187" w:type="pct"/>
            <w:shd w:val="clear" w:color="auto" w:fill="auto"/>
          </w:tcPr>
          <w:p w:rsidR="00DD405E" w:rsidRPr="009E6404" w:rsidRDefault="00DD405E" w:rsidP="00C00F8B">
            <w:pPr>
              <w:rPr>
                <w:sz w:val="20"/>
              </w:rPr>
            </w:pPr>
            <w:r w:rsidRPr="009E6404">
              <w:rPr>
                <w:sz w:val="20"/>
              </w:rPr>
              <w:t> </w:t>
            </w:r>
          </w:p>
        </w:tc>
        <w:tc>
          <w:tcPr>
            <w:tcW w:w="183" w:type="pct"/>
          </w:tcPr>
          <w:p w:rsidR="00DD405E" w:rsidRPr="009E6404" w:rsidRDefault="00DD405E" w:rsidP="00C00F8B">
            <w:pPr>
              <w:rPr>
                <w:sz w:val="20"/>
              </w:rPr>
            </w:pPr>
          </w:p>
        </w:tc>
        <w:tc>
          <w:tcPr>
            <w:tcW w:w="181" w:type="pct"/>
          </w:tcPr>
          <w:p w:rsidR="00DD405E" w:rsidRPr="009E6404" w:rsidRDefault="00DD405E" w:rsidP="00C00F8B">
            <w:pPr>
              <w:rPr>
                <w:sz w:val="20"/>
              </w:rPr>
            </w:pPr>
          </w:p>
        </w:tc>
        <w:tc>
          <w:tcPr>
            <w:tcW w:w="260" w:type="pct"/>
          </w:tcPr>
          <w:p w:rsidR="00DD405E" w:rsidRPr="009E6404" w:rsidRDefault="00DD405E" w:rsidP="00C00F8B">
            <w:pPr>
              <w:rPr>
                <w:sz w:val="20"/>
              </w:rPr>
            </w:pPr>
          </w:p>
        </w:tc>
        <w:tc>
          <w:tcPr>
            <w:tcW w:w="214" w:type="pct"/>
          </w:tcPr>
          <w:p w:rsidR="00DD405E" w:rsidRPr="009E6404" w:rsidRDefault="00DD405E" w:rsidP="00C00F8B">
            <w:pPr>
              <w:rPr>
                <w:sz w:val="20"/>
              </w:rPr>
            </w:pPr>
          </w:p>
        </w:tc>
        <w:tc>
          <w:tcPr>
            <w:tcW w:w="204" w:type="pct"/>
          </w:tcPr>
          <w:p w:rsidR="00DD405E" w:rsidRPr="009E6404" w:rsidRDefault="00DD405E" w:rsidP="00C00F8B">
            <w:pPr>
              <w:rPr>
                <w:sz w:val="20"/>
              </w:rPr>
            </w:pPr>
          </w:p>
        </w:tc>
      </w:tr>
      <w:tr w:rsidR="00DD405E" w:rsidRPr="009E6404" w:rsidTr="00C00F8B">
        <w:trPr>
          <w:trHeight w:hRule="exact" w:val="341"/>
        </w:trPr>
        <w:tc>
          <w:tcPr>
            <w:tcW w:w="160" w:type="pct"/>
            <w:hideMark/>
          </w:tcPr>
          <w:p w:rsidR="00DD405E" w:rsidRPr="009E6404" w:rsidRDefault="00DD405E" w:rsidP="00C00F8B">
            <w:pPr>
              <w:jc w:val="center"/>
              <w:rPr>
                <w:sz w:val="20"/>
              </w:rPr>
            </w:pPr>
            <w:r>
              <w:rPr>
                <w:sz w:val="20"/>
              </w:rPr>
              <w:t>9</w:t>
            </w:r>
          </w:p>
        </w:tc>
        <w:tc>
          <w:tcPr>
            <w:tcW w:w="1237" w:type="pct"/>
            <w:hideMark/>
          </w:tcPr>
          <w:p w:rsidR="00DD405E" w:rsidRPr="009E6404" w:rsidRDefault="00DD405E" w:rsidP="00C00F8B">
            <w:pPr>
              <w:rPr>
                <w:bCs/>
                <w:sz w:val="20"/>
              </w:rPr>
            </w:pPr>
            <w:r w:rsidRPr="009E6404">
              <w:rPr>
                <w:bCs/>
                <w:sz w:val="20"/>
              </w:rPr>
              <w:t>Analyses des données</w:t>
            </w:r>
          </w:p>
        </w:tc>
        <w:tc>
          <w:tcPr>
            <w:tcW w:w="144" w:type="pct"/>
            <w:hideMark/>
          </w:tcPr>
          <w:p w:rsidR="00DD405E" w:rsidRPr="009E6404" w:rsidRDefault="00DD405E" w:rsidP="00C00F8B">
            <w:pPr>
              <w:rPr>
                <w:sz w:val="20"/>
              </w:rPr>
            </w:pPr>
            <w:r w:rsidRPr="009E6404">
              <w:rPr>
                <w:sz w:val="20"/>
              </w:rPr>
              <w:t> </w:t>
            </w:r>
          </w:p>
        </w:tc>
        <w:tc>
          <w:tcPr>
            <w:tcW w:w="160" w:type="pct"/>
            <w:hideMark/>
          </w:tcPr>
          <w:p w:rsidR="00DD405E" w:rsidRPr="009E6404" w:rsidRDefault="00DD405E" w:rsidP="00C00F8B">
            <w:pPr>
              <w:rPr>
                <w:sz w:val="20"/>
              </w:rPr>
            </w:pPr>
            <w:r w:rsidRPr="009E6404">
              <w:rPr>
                <w:sz w:val="20"/>
              </w:rPr>
              <w:t> </w:t>
            </w:r>
          </w:p>
        </w:tc>
        <w:tc>
          <w:tcPr>
            <w:tcW w:w="160" w:type="pct"/>
          </w:tcPr>
          <w:p w:rsidR="00DD405E" w:rsidRPr="009E6404" w:rsidRDefault="00DD405E" w:rsidP="00C00F8B">
            <w:pPr>
              <w:rPr>
                <w:sz w:val="20"/>
              </w:rPr>
            </w:pPr>
            <w:r w:rsidRPr="009E6404">
              <w:rPr>
                <w:sz w:val="20"/>
              </w:rPr>
              <w:t> </w:t>
            </w:r>
          </w:p>
        </w:tc>
        <w:tc>
          <w:tcPr>
            <w:tcW w:w="182" w:type="pct"/>
          </w:tcPr>
          <w:p w:rsidR="00DD405E" w:rsidRPr="009E6404" w:rsidRDefault="00DD405E" w:rsidP="00C00F8B">
            <w:pPr>
              <w:rPr>
                <w:sz w:val="20"/>
              </w:rPr>
            </w:pPr>
            <w:r w:rsidRPr="009E6404">
              <w:rPr>
                <w:sz w:val="20"/>
              </w:rPr>
              <w:t> </w:t>
            </w:r>
          </w:p>
        </w:tc>
        <w:tc>
          <w:tcPr>
            <w:tcW w:w="161" w:type="pct"/>
          </w:tcPr>
          <w:p w:rsidR="00DD405E" w:rsidRPr="009E6404" w:rsidRDefault="00DD405E" w:rsidP="00C00F8B">
            <w:pPr>
              <w:rPr>
                <w:sz w:val="20"/>
              </w:rPr>
            </w:pPr>
            <w:r w:rsidRPr="009E6404">
              <w:rPr>
                <w:sz w:val="20"/>
              </w:rPr>
              <w:t> </w:t>
            </w:r>
          </w:p>
        </w:tc>
        <w:tc>
          <w:tcPr>
            <w:tcW w:w="161" w:type="pct"/>
          </w:tcPr>
          <w:p w:rsidR="00DD405E" w:rsidRPr="009E6404" w:rsidRDefault="00DD405E" w:rsidP="00C00F8B">
            <w:pPr>
              <w:rPr>
                <w:sz w:val="20"/>
              </w:rPr>
            </w:pPr>
            <w:r w:rsidRPr="009E6404">
              <w:rPr>
                <w:sz w:val="20"/>
              </w:rPr>
              <w:t> </w:t>
            </w:r>
          </w:p>
        </w:tc>
        <w:tc>
          <w:tcPr>
            <w:tcW w:w="162" w:type="pct"/>
          </w:tcPr>
          <w:p w:rsidR="00DD405E" w:rsidRPr="009E6404" w:rsidRDefault="00DD405E" w:rsidP="00C00F8B">
            <w:pPr>
              <w:rPr>
                <w:sz w:val="20"/>
              </w:rPr>
            </w:pPr>
            <w:r w:rsidRPr="009E6404">
              <w:rPr>
                <w:sz w:val="20"/>
              </w:rPr>
              <w:t> </w:t>
            </w:r>
          </w:p>
        </w:tc>
        <w:tc>
          <w:tcPr>
            <w:tcW w:w="162" w:type="pct"/>
          </w:tcPr>
          <w:p w:rsidR="00DD405E" w:rsidRPr="009E6404" w:rsidRDefault="00DD405E" w:rsidP="00C00F8B">
            <w:pPr>
              <w:rPr>
                <w:sz w:val="20"/>
              </w:rPr>
            </w:pPr>
            <w:r w:rsidRPr="009E6404">
              <w:rPr>
                <w:sz w:val="20"/>
              </w:rPr>
              <w:t> </w:t>
            </w:r>
          </w:p>
        </w:tc>
        <w:tc>
          <w:tcPr>
            <w:tcW w:w="149" w:type="pct"/>
          </w:tcPr>
          <w:p w:rsidR="00DD405E" w:rsidRPr="009E6404" w:rsidRDefault="00DD405E" w:rsidP="00C00F8B">
            <w:pPr>
              <w:rPr>
                <w:sz w:val="20"/>
              </w:rPr>
            </w:pPr>
            <w:r w:rsidRPr="009E6404">
              <w:rPr>
                <w:sz w:val="20"/>
              </w:rPr>
              <w:t> </w:t>
            </w:r>
          </w:p>
        </w:tc>
        <w:tc>
          <w:tcPr>
            <w:tcW w:w="184" w:type="pct"/>
          </w:tcPr>
          <w:p w:rsidR="00DD405E" w:rsidRPr="009E6404" w:rsidRDefault="00DD405E" w:rsidP="00C00F8B">
            <w:pPr>
              <w:rPr>
                <w:sz w:val="20"/>
              </w:rPr>
            </w:pPr>
            <w:r w:rsidRPr="009E6404">
              <w:rPr>
                <w:sz w:val="20"/>
              </w:rPr>
              <w:t> </w:t>
            </w:r>
          </w:p>
        </w:tc>
        <w:tc>
          <w:tcPr>
            <w:tcW w:w="186" w:type="pct"/>
          </w:tcPr>
          <w:p w:rsidR="00DD405E" w:rsidRPr="009E6404" w:rsidRDefault="00DD405E" w:rsidP="00C00F8B">
            <w:pPr>
              <w:rPr>
                <w:sz w:val="20"/>
              </w:rPr>
            </w:pPr>
            <w:r w:rsidRPr="009E6404">
              <w:rPr>
                <w:sz w:val="20"/>
              </w:rPr>
              <w:t> </w:t>
            </w:r>
          </w:p>
        </w:tc>
        <w:tc>
          <w:tcPr>
            <w:tcW w:w="180" w:type="pct"/>
          </w:tcPr>
          <w:p w:rsidR="00DD405E" w:rsidRPr="009E6404" w:rsidRDefault="00DD405E" w:rsidP="00C00F8B">
            <w:pPr>
              <w:rPr>
                <w:sz w:val="20"/>
              </w:rPr>
            </w:pPr>
            <w:r w:rsidRPr="009E6404">
              <w:rPr>
                <w:sz w:val="20"/>
              </w:rPr>
              <w:t> </w:t>
            </w:r>
          </w:p>
        </w:tc>
        <w:tc>
          <w:tcPr>
            <w:tcW w:w="196" w:type="pct"/>
          </w:tcPr>
          <w:p w:rsidR="00DD405E" w:rsidRPr="009E6404" w:rsidRDefault="00DD405E" w:rsidP="00C00F8B">
            <w:pPr>
              <w:rPr>
                <w:sz w:val="20"/>
              </w:rPr>
            </w:pPr>
            <w:r w:rsidRPr="009E6404">
              <w:rPr>
                <w:sz w:val="20"/>
              </w:rPr>
              <w:t> </w:t>
            </w:r>
          </w:p>
        </w:tc>
        <w:tc>
          <w:tcPr>
            <w:tcW w:w="187" w:type="pct"/>
            <w:shd w:val="clear" w:color="auto" w:fill="4F81BD" w:themeFill="accent1"/>
          </w:tcPr>
          <w:p w:rsidR="00DD405E" w:rsidRPr="009E6404" w:rsidRDefault="00DD405E" w:rsidP="00C00F8B">
            <w:pPr>
              <w:rPr>
                <w:sz w:val="20"/>
              </w:rPr>
            </w:pPr>
            <w:r w:rsidRPr="009E6404">
              <w:rPr>
                <w:sz w:val="20"/>
              </w:rPr>
              <w:t> </w:t>
            </w:r>
          </w:p>
        </w:tc>
        <w:tc>
          <w:tcPr>
            <w:tcW w:w="187" w:type="pct"/>
            <w:shd w:val="clear" w:color="auto" w:fill="000000"/>
          </w:tcPr>
          <w:p w:rsidR="00DD405E" w:rsidRPr="009E6404" w:rsidRDefault="00DD405E" w:rsidP="00C00F8B">
            <w:pPr>
              <w:rPr>
                <w:sz w:val="20"/>
              </w:rPr>
            </w:pPr>
            <w:r w:rsidRPr="009E6404">
              <w:rPr>
                <w:sz w:val="20"/>
              </w:rPr>
              <w:t> </w:t>
            </w:r>
          </w:p>
        </w:tc>
        <w:tc>
          <w:tcPr>
            <w:tcW w:w="183" w:type="pct"/>
            <w:shd w:val="clear" w:color="auto" w:fill="auto"/>
          </w:tcPr>
          <w:p w:rsidR="00DD405E" w:rsidRPr="009E6404" w:rsidRDefault="00DD405E" w:rsidP="00C00F8B">
            <w:pPr>
              <w:rPr>
                <w:sz w:val="20"/>
              </w:rPr>
            </w:pPr>
          </w:p>
        </w:tc>
        <w:tc>
          <w:tcPr>
            <w:tcW w:w="181" w:type="pct"/>
            <w:shd w:val="clear" w:color="auto" w:fill="FFFFFF" w:themeFill="background1"/>
          </w:tcPr>
          <w:p w:rsidR="00DD405E" w:rsidRPr="009E6404" w:rsidRDefault="00DD405E" w:rsidP="00C00F8B">
            <w:pPr>
              <w:rPr>
                <w:sz w:val="20"/>
              </w:rPr>
            </w:pPr>
          </w:p>
        </w:tc>
        <w:tc>
          <w:tcPr>
            <w:tcW w:w="260" w:type="pct"/>
          </w:tcPr>
          <w:p w:rsidR="00DD405E" w:rsidRPr="009E6404" w:rsidRDefault="00DD405E" w:rsidP="00C00F8B">
            <w:pPr>
              <w:rPr>
                <w:sz w:val="20"/>
              </w:rPr>
            </w:pPr>
          </w:p>
        </w:tc>
        <w:tc>
          <w:tcPr>
            <w:tcW w:w="214" w:type="pct"/>
          </w:tcPr>
          <w:p w:rsidR="00DD405E" w:rsidRPr="009E6404" w:rsidRDefault="00DD405E" w:rsidP="00C00F8B">
            <w:pPr>
              <w:rPr>
                <w:sz w:val="20"/>
              </w:rPr>
            </w:pPr>
          </w:p>
        </w:tc>
        <w:tc>
          <w:tcPr>
            <w:tcW w:w="204" w:type="pct"/>
          </w:tcPr>
          <w:p w:rsidR="00DD405E" w:rsidRPr="009E6404" w:rsidRDefault="00DD405E" w:rsidP="00C00F8B">
            <w:pPr>
              <w:rPr>
                <w:sz w:val="20"/>
              </w:rPr>
            </w:pPr>
          </w:p>
        </w:tc>
      </w:tr>
      <w:tr w:rsidR="00DD405E" w:rsidRPr="009E6404" w:rsidTr="00C00F8B">
        <w:trPr>
          <w:trHeight w:hRule="exact" w:val="280"/>
        </w:trPr>
        <w:tc>
          <w:tcPr>
            <w:tcW w:w="160" w:type="pct"/>
            <w:hideMark/>
          </w:tcPr>
          <w:p w:rsidR="00DD405E" w:rsidRPr="009E6404" w:rsidRDefault="00DD405E" w:rsidP="00C00F8B">
            <w:pPr>
              <w:jc w:val="center"/>
              <w:rPr>
                <w:sz w:val="20"/>
              </w:rPr>
            </w:pPr>
            <w:r w:rsidRPr="009E6404">
              <w:rPr>
                <w:sz w:val="20"/>
              </w:rPr>
              <w:t>1</w:t>
            </w:r>
            <w:r>
              <w:rPr>
                <w:sz w:val="20"/>
              </w:rPr>
              <w:t>0</w:t>
            </w:r>
          </w:p>
        </w:tc>
        <w:tc>
          <w:tcPr>
            <w:tcW w:w="1237" w:type="pct"/>
            <w:hideMark/>
          </w:tcPr>
          <w:p w:rsidR="00DD405E" w:rsidRPr="009E6404" w:rsidRDefault="00DD405E" w:rsidP="00C00F8B">
            <w:pPr>
              <w:rPr>
                <w:sz w:val="20"/>
              </w:rPr>
            </w:pPr>
            <w:r w:rsidRPr="009E6404">
              <w:rPr>
                <w:sz w:val="20"/>
              </w:rPr>
              <w:t xml:space="preserve">Rédaction du rapport provisoire </w:t>
            </w:r>
          </w:p>
        </w:tc>
        <w:tc>
          <w:tcPr>
            <w:tcW w:w="144" w:type="pct"/>
            <w:hideMark/>
          </w:tcPr>
          <w:p w:rsidR="00DD405E" w:rsidRPr="009E6404" w:rsidRDefault="00DD405E" w:rsidP="00C00F8B">
            <w:pPr>
              <w:rPr>
                <w:sz w:val="20"/>
              </w:rPr>
            </w:pPr>
            <w:r w:rsidRPr="009E6404">
              <w:rPr>
                <w:sz w:val="20"/>
              </w:rPr>
              <w:t> </w:t>
            </w:r>
          </w:p>
        </w:tc>
        <w:tc>
          <w:tcPr>
            <w:tcW w:w="160" w:type="pct"/>
            <w:hideMark/>
          </w:tcPr>
          <w:p w:rsidR="00DD405E" w:rsidRPr="009E6404" w:rsidRDefault="00DD405E" w:rsidP="00C00F8B">
            <w:pPr>
              <w:rPr>
                <w:sz w:val="20"/>
              </w:rPr>
            </w:pPr>
            <w:r w:rsidRPr="009E6404">
              <w:rPr>
                <w:sz w:val="20"/>
              </w:rPr>
              <w:t> </w:t>
            </w:r>
          </w:p>
        </w:tc>
        <w:tc>
          <w:tcPr>
            <w:tcW w:w="160" w:type="pct"/>
            <w:hideMark/>
          </w:tcPr>
          <w:p w:rsidR="00DD405E" w:rsidRPr="009E6404" w:rsidRDefault="00DD405E" w:rsidP="00C00F8B">
            <w:pPr>
              <w:rPr>
                <w:sz w:val="20"/>
              </w:rPr>
            </w:pPr>
            <w:r w:rsidRPr="009E6404">
              <w:rPr>
                <w:sz w:val="20"/>
              </w:rPr>
              <w:t> </w:t>
            </w:r>
          </w:p>
        </w:tc>
        <w:tc>
          <w:tcPr>
            <w:tcW w:w="182" w:type="pct"/>
            <w:hideMark/>
          </w:tcPr>
          <w:p w:rsidR="00DD405E" w:rsidRPr="009E6404" w:rsidRDefault="00DD405E" w:rsidP="00C00F8B">
            <w:pPr>
              <w:rPr>
                <w:sz w:val="20"/>
              </w:rPr>
            </w:pPr>
            <w:r w:rsidRPr="009E6404">
              <w:rPr>
                <w:sz w:val="20"/>
              </w:rPr>
              <w:t> </w:t>
            </w:r>
          </w:p>
        </w:tc>
        <w:tc>
          <w:tcPr>
            <w:tcW w:w="161" w:type="pct"/>
            <w:hideMark/>
          </w:tcPr>
          <w:p w:rsidR="00DD405E" w:rsidRPr="009E6404" w:rsidRDefault="00DD405E" w:rsidP="00C00F8B">
            <w:pPr>
              <w:rPr>
                <w:sz w:val="20"/>
              </w:rPr>
            </w:pPr>
            <w:r w:rsidRPr="009E6404">
              <w:rPr>
                <w:sz w:val="20"/>
              </w:rPr>
              <w:t> </w:t>
            </w:r>
          </w:p>
        </w:tc>
        <w:tc>
          <w:tcPr>
            <w:tcW w:w="161" w:type="pct"/>
            <w:shd w:val="clear" w:color="auto" w:fill="FFFFFF"/>
            <w:hideMark/>
          </w:tcPr>
          <w:p w:rsidR="00DD405E" w:rsidRPr="009E6404" w:rsidRDefault="00DD405E" w:rsidP="00C00F8B">
            <w:pPr>
              <w:rPr>
                <w:sz w:val="20"/>
              </w:rPr>
            </w:pPr>
            <w:r w:rsidRPr="009E6404">
              <w:rPr>
                <w:sz w:val="20"/>
              </w:rPr>
              <w:t> </w:t>
            </w:r>
          </w:p>
        </w:tc>
        <w:tc>
          <w:tcPr>
            <w:tcW w:w="162" w:type="pct"/>
            <w:hideMark/>
          </w:tcPr>
          <w:p w:rsidR="00DD405E" w:rsidRPr="009E6404" w:rsidRDefault="00DD405E" w:rsidP="00C00F8B">
            <w:pPr>
              <w:rPr>
                <w:sz w:val="20"/>
              </w:rPr>
            </w:pPr>
            <w:r w:rsidRPr="009E6404">
              <w:rPr>
                <w:sz w:val="20"/>
              </w:rPr>
              <w:t> </w:t>
            </w:r>
          </w:p>
        </w:tc>
        <w:tc>
          <w:tcPr>
            <w:tcW w:w="162" w:type="pct"/>
            <w:hideMark/>
          </w:tcPr>
          <w:p w:rsidR="00DD405E" w:rsidRPr="009E6404" w:rsidRDefault="00DD405E" w:rsidP="00C00F8B">
            <w:pPr>
              <w:rPr>
                <w:sz w:val="20"/>
              </w:rPr>
            </w:pPr>
            <w:r w:rsidRPr="009E6404">
              <w:rPr>
                <w:sz w:val="20"/>
              </w:rPr>
              <w:t> </w:t>
            </w:r>
          </w:p>
        </w:tc>
        <w:tc>
          <w:tcPr>
            <w:tcW w:w="149" w:type="pct"/>
            <w:hideMark/>
          </w:tcPr>
          <w:p w:rsidR="00DD405E" w:rsidRPr="009E6404" w:rsidRDefault="00DD405E" w:rsidP="00C00F8B">
            <w:pPr>
              <w:rPr>
                <w:sz w:val="20"/>
              </w:rPr>
            </w:pPr>
            <w:r w:rsidRPr="009E6404">
              <w:rPr>
                <w:sz w:val="20"/>
              </w:rPr>
              <w:t> </w:t>
            </w:r>
          </w:p>
        </w:tc>
        <w:tc>
          <w:tcPr>
            <w:tcW w:w="184" w:type="pct"/>
            <w:shd w:val="clear" w:color="auto" w:fill="FFFFFF" w:themeFill="background1"/>
            <w:hideMark/>
          </w:tcPr>
          <w:p w:rsidR="00DD405E" w:rsidRPr="009E6404" w:rsidRDefault="00DD405E" w:rsidP="00C00F8B">
            <w:pPr>
              <w:rPr>
                <w:sz w:val="20"/>
              </w:rPr>
            </w:pPr>
            <w:r w:rsidRPr="009E6404">
              <w:rPr>
                <w:sz w:val="20"/>
              </w:rPr>
              <w:t> </w:t>
            </w:r>
          </w:p>
        </w:tc>
        <w:tc>
          <w:tcPr>
            <w:tcW w:w="186" w:type="pct"/>
            <w:shd w:val="clear" w:color="auto" w:fill="FFFFFF" w:themeFill="background1"/>
            <w:hideMark/>
          </w:tcPr>
          <w:p w:rsidR="00DD405E" w:rsidRPr="009E6404" w:rsidRDefault="00DD405E" w:rsidP="00C00F8B">
            <w:pPr>
              <w:rPr>
                <w:sz w:val="20"/>
              </w:rPr>
            </w:pPr>
            <w:r w:rsidRPr="009E6404">
              <w:rPr>
                <w:sz w:val="20"/>
              </w:rPr>
              <w:t> </w:t>
            </w:r>
          </w:p>
        </w:tc>
        <w:tc>
          <w:tcPr>
            <w:tcW w:w="180" w:type="pct"/>
            <w:shd w:val="clear" w:color="auto" w:fill="FFFFFF" w:themeFill="background1"/>
            <w:hideMark/>
          </w:tcPr>
          <w:p w:rsidR="00DD405E" w:rsidRPr="009E6404" w:rsidRDefault="00DD405E" w:rsidP="00C00F8B">
            <w:pPr>
              <w:rPr>
                <w:sz w:val="20"/>
              </w:rPr>
            </w:pPr>
            <w:r w:rsidRPr="009E6404">
              <w:rPr>
                <w:sz w:val="20"/>
              </w:rPr>
              <w:t> </w:t>
            </w:r>
          </w:p>
        </w:tc>
        <w:tc>
          <w:tcPr>
            <w:tcW w:w="196" w:type="pct"/>
            <w:shd w:val="clear" w:color="auto" w:fill="FFFFFF" w:themeFill="background1"/>
            <w:hideMark/>
          </w:tcPr>
          <w:p w:rsidR="00DD405E" w:rsidRPr="009E6404" w:rsidRDefault="00DD405E" w:rsidP="00C00F8B">
            <w:pPr>
              <w:rPr>
                <w:sz w:val="20"/>
              </w:rPr>
            </w:pPr>
            <w:r w:rsidRPr="009E6404">
              <w:rPr>
                <w:sz w:val="20"/>
              </w:rPr>
              <w:t> </w:t>
            </w:r>
          </w:p>
        </w:tc>
        <w:tc>
          <w:tcPr>
            <w:tcW w:w="187" w:type="pct"/>
            <w:shd w:val="clear" w:color="auto" w:fill="4F81BD" w:themeFill="accent1"/>
            <w:hideMark/>
          </w:tcPr>
          <w:p w:rsidR="00DD405E" w:rsidRPr="009E6404" w:rsidRDefault="00DD405E" w:rsidP="00C00F8B">
            <w:pPr>
              <w:rPr>
                <w:sz w:val="20"/>
              </w:rPr>
            </w:pPr>
            <w:r w:rsidRPr="009E6404">
              <w:rPr>
                <w:sz w:val="20"/>
              </w:rPr>
              <w:t> </w:t>
            </w:r>
          </w:p>
        </w:tc>
        <w:tc>
          <w:tcPr>
            <w:tcW w:w="187" w:type="pct"/>
            <w:shd w:val="clear" w:color="auto" w:fill="000000" w:themeFill="text1"/>
            <w:hideMark/>
          </w:tcPr>
          <w:p w:rsidR="00DD405E" w:rsidRPr="009E6404" w:rsidRDefault="00DD405E" w:rsidP="00C00F8B">
            <w:pPr>
              <w:rPr>
                <w:sz w:val="20"/>
              </w:rPr>
            </w:pPr>
            <w:r w:rsidRPr="009E6404">
              <w:rPr>
                <w:sz w:val="20"/>
              </w:rPr>
              <w:t> </w:t>
            </w:r>
          </w:p>
        </w:tc>
        <w:tc>
          <w:tcPr>
            <w:tcW w:w="183" w:type="pct"/>
            <w:shd w:val="clear" w:color="auto" w:fill="000000" w:themeFill="text1"/>
            <w:hideMark/>
          </w:tcPr>
          <w:p w:rsidR="00DD405E" w:rsidRPr="009E6404" w:rsidRDefault="00DD405E" w:rsidP="00C00F8B">
            <w:pPr>
              <w:rPr>
                <w:sz w:val="20"/>
              </w:rPr>
            </w:pPr>
            <w:r w:rsidRPr="009E6404">
              <w:rPr>
                <w:sz w:val="20"/>
              </w:rPr>
              <w:t> </w:t>
            </w:r>
          </w:p>
        </w:tc>
        <w:tc>
          <w:tcPr>
            <w:tcW w:w="181" w:type="pct"/>
            <w:shd w:val="clear" w:color="auto" w:fill="auto"/>
          </w:tcPr>
          <w:p w:rsidR="00DD405E" w:rsidRPr="009E6404" w:rsidRDefault="00DD405E" w:rsidP="00C00F8B">
            <w:pPr>
              <w:rPr>
                <w:sz w:val="20"/>
              </w:rPr>
            </w:pPr>
          </w:p>
        </w:tc>
        <w:tc>
          <w:tcPr>
            <w:tcW w:w="260" w:type="pct"/>
            <w:shd w:val="clear" w:color="auto" w:fill="FFFFFF" w:themeFill="background1"/>
          </w:tcPr>
          <w:p w:rsidR="00DD405E" w:rsidRPr="009E6404" w:rsidRDefault="00DD405E" w:rsidP="00C00F8B">
            <w:pPr>
              <w:rPr>
                <w:sz w:val="20"/>
              </w:rPr>
            </w:pPr>
          </w:p>
        </w:tc>
        <w:tc>
          <w:tcPr>
            <w:tcW w:w="214" w:type="pct"/>
            <w:shd w:val="clear" w:color="auto" w:fill="FFFFFF"/>
          </w:tcPr>
          <w:p w:rsidR="00DD405E" w:rsidRPr="009E6404" w:rsidRDefault="00DD405E" w:rsidP="00C00F8B">
            <w:pPr>
              <w:rPr>
                <w:sz w:val="20"/>
              </w:rPr>
            </w:pPr>
          </w:p>
        </w:tc>
        <w:tc>
          <w:tcPr>
            <w:tcW w:w="204" w:type="pct"/>
            <w:shd w:val="clear" w:color="auto" w:fill="FFFFFF"/>
          </w:tcPr>
          <w:p w:rsidR="00DD405E" w:rsidRPr="009E6404" w:rsidRDefault="00DD405E" w:rsidP="00C00F8B">
            <w:pPr>
              <w:rPr>
                <w:sz w:val="20"/>
              </w:rPr>
            </w:pPr>
          </w:p>
        </w:tc>
      </w:tr>
    </w:tbl>
    <w:p w:rsidR="00DD405E" w:rsidRDefault="00DD405E" w:rsidP="00DD405E">
      <w:pPr>
        <w:rPr>
          <w:lang w:val="fr-CA"/>
        </w:rPr>
      </w:pPr>
    </w:p>
    <w:p w:rsidR="00DD405E" w:rsidRDefault="00DD405E" w:rsidP="00DD405E">
      <w:pPr>
        <w:rPr>
          <w:lang w:val="fr-CA"/>
        </w:rPr>
      </w:pPr>
    </w:p>
    <w:p w:rsidR="00DD405E" w:rsidRPr="00DD405E" w:rsidRDefault="00DD405E" w:rsidP="00DD405E">
      <w:pPr>
        <w:rPr>
          <w:lang w:val="fr-CA"/>
        </w:rPr>
      </w:pPr>
    </w:p>
    <w:p w:rsidR="007436F2" w:rsidRPr="00847CBD" w:rsidRDefault="007436F2" w:rsidP="007436F2">
      <w:pPr>
        <w:rPr>
          <w:lang w:val="fr-CA"/>
        </w:rPr>
      </w:pPr>
    </w:p>
    <w:p w:rsidR="008700E9" w:rsidRPr="00847CBD" w:rsidRDefault="008700E9" w:rsidP="00B67AFB">
      <w:pPr>
        <w:sectPr w:rsidR="008700E9" w:rsidRPr="00847CBD" w:rsidSect="000F004E">
          <w:pgSz w:w="16838" w:h="11906" w:orient="landscape"/>
          <w:pgMar w:top="1417" w:right="1417" w:bottom="1417" w:left="1417" w:header="708" w:footer="708" w:gutter="0"/>
          <w:cols w:space="708"/>
          <w:docGrid w:linePitch="360"/>
        </w:sectPr>
      </w:pPr>
    </w:p>
    <w:p w:rsidR="00FA6437" w:rsidRPr="00847CBD" w:rsidRDefault="00FA6437" w:rsidP="00A73326">
      <w:pPr>
        <w:pStyle w:val="Titre1"/>
        <w:numPr>
          <w:ilvl w:val="0"/>
          <w:numId w:val="0"/>
        </w:numPr>
      </w:pPr>
      <w:bookmarkStart w:id="28" w:name="_Toc514649632"/>
      <w:r w:rsidRPr="00847CBD">
        <w:lastRenderedPageBreak/>
        <w:t>Références bibliographiques</w:t>
      </w:r>
      <w:bookmarkEnd w:id="28"/>
    </w:p>
    <w:p w:rsidR="00050E6C" w:rsidRPr="00686646" w:rsidRDefault="00050E6C" w:rsidP="00997680">
      <w:pPr>
        <w:widowControl w:val="0"/>
        <w:autoSpaceDE w:val="0"/>
        <w:autoSpaceDN w:val="0"/>
        <w:adjustRightInd w:val="0"/>
        <w:ind w:left="426" w:hanging="426"/>
        <w:rPr>
          <w:lang w:val="en-US"/>
        </w:rPr>
      </w:pPr>
      <w:r w:rsidRPr="00847CBD">
        <w:rPr>
          <w:lang w:val="en-US"/>
        </w:rPr>
        <w:t>Birner R., Davis K., Pender J., Nkonya E., Anandajayasekeram P., Ekboir J., Mbabu A., Spielman D.J., Horna D., Benin S. et Cohen M. (2009) From Best Practice to Best Fit: A Framework for Designing and Analyzing Pluralistic Agricultural</w:t>
      </w:r>
      <w:r w:rsidRPr="00C5105F">
        <w:rPr>
          <w:lang w:val="en-US"/>
        </w:rPr>
        <w:t xml:space="preserve"> Advisory Services Worldwide, Journal of Agricultural Education </w:t>
      </w:r>
      <w:r>
        <w:rPr>
          <w:lang w:val="en-US"/>
        </w:rPr>
        <w:t>and Extension, 15:4, 341-355</w:t>
      </w:r>
    </w:p>
    <w:p w:rsidR="00050E6C" w:rsidRPr="00686646" w:rsidRDefault="00050E6C" w:rsidP="00997680">
      <w:pPr>
        <w:ind w:left="426" w:hanging="426"/>
        <w:rPr>
          <w:lang w:val="en-US"/>
        </w:rPr>
      </w:pPr>
      <w:r w:rsidRPr="00983C69">
        <w:t>Bourou M</w:t>
      </w:r>
      <w:r>
        <w:t xml:space="preserve">. et </w:t>
      </w:r>
      <w:r w:rsidRPr="00983C69">
        <w:t>Havard M</w:t>
      </w:r>
      <w:r>
        <w:t xml:space="preserve">. (2011). </w:t>
      </w:r>
      <w:r w:rsidRPr="00983C69">
        <w:t>Évolution des dispositifs de services</w:t>
      </w:r>
      <w:r>
        <w:t> </w:t>
      </w:r>
      <w:r w:rsidRPr="00983C69">
        <w:t>agricoles au Nord-Cameroun</w:t>
      </w:r>
      <w:r>
        <w:t xml:space="preserve">. </w:t>
      </w:r>
      <w:r w:rsidRPr="00686646">
        <w:rPr>
          <w:lang w:val="en-US"/>
        </w:rPr>
        <w:t>Grain de sel nº 52-53.</w:t>
      </w:r>
    </w:p>
    <w:p w:rsidR="00050E6C" w:rsidRPr="00686646" w:rsidRDefault="00050E6C" w:rsidP="00997680">
      <w:pPr>
        <w:widowControl w:val="0"/>
        <w:autoSpaceDE w:val="0"/>
        <w:autoSpaceDN w:val="0"/>
        <w:adjustRightInd w:val="0"/>
        <w:ind w:left="426" w:hanging="426"/>
        <w:rPr>
          <w:lang w:val="en-US"/>
        </w:rPr>
      </w:pPr>
      <w:r>
        <w:rPr>
          <w:lang w:val="en-US"/>
        </w:rPr>
        <w:t>DCED (</w:t>
      </w:r>
      <w:r w:rsidRPr="0056636E">
        <w:rPr>
          <w:lang w:val="en-US"/>
        </w:rPr>
        <w:t>The Donor Committ</w:t>
      </w:r>
      <w:r>
        <w:rPr>
          <w:lang w:val="en-US"/>
        </w:rPr>
        <w:t xml:space="preserve">ee for Enterprise Development, </w:t>
      </w:r>
      <w:r w:rsidRPr="0056636E">
        <w:rPr>
          <w:lang w:val="en-US"/>
        </w:rPr>
        <w:t>2001)</w:t>
      </w:r>
      <w:r>
        <w:rPr>
          <w:lang w:val="en-US"/>
        </w:rPr>
        <w:t>.</w:t>
      </w:r>
      <w:r w:rsidRPr="0056636E">
        <w:rPr>
          <w:lang w:val="en-US"/>
        </w:rPr>
        <w:t xml:space="preserve"> Business Development Services for Small Enterprises: Guiding Principles for Donor Intervention; available online at:</w:t>
      </w:r>
      <w:r>
        <w:rPr>
          <w:lang w:val="en-US"/>
        </w:rPr>
        <w:t> </w:t>
      </w:r>
      <w:r w:rsidRPr="0056636E">
        <w:rPr>
          <w:lang w:val="en-US"/>
        </w:rPr>
        <w:t>http://www.enterprise-development.org/download.ashx?id=1291</w:t>
      </w:r>
    </w:p>
    <w:p w:rsidR="00050E6C" w:rsidRPr="00114E84" w:rsidRDefault="00050E6C" w:rsidP="00997680">
      <w:pPr>
        <w:widowControl w:val="0"/>
        <w:autoSpaceDE w:val="0"/>
        <w:autoSpaceDN w:val="0"/>
        <w:adjustRightInd w:val="0"/>
        <w:ind w:left="426" w:hanging="426"/>
      </w:pPr>
      <w:r w:rsidRPr="00E10408">
        <w:t xml:space="preserve">FAO (2001). </w:t>
      </w:r>
      <w:r w:rsidRPr="00E47645">
        <w:t>Statistiques et genre recensements agri</w:t>
      </w:r>
      <w:r>
        <w:t>coles - orientations pour une ré</w:t>
      </w:r>
      <w:r w:rsidRPr="00E47645">
        <w:t>vision des concepts et de la m</w:t>
      </w:r>
      <w:r>
        <w:t>é</w:t>
      </w:r>
      <w:r w:rsidRPr="00E47645">
        <w:t xml:space="preserve">thodologie. </w:t>
      </w:r>
      <w:r w:rsidRPr="00114E84">
        <w:t>Organisation des Nations Unies pour l’alimentation et l’agriculture</w:t>
      </w:r>
    </w:p>
    <w:p w:rsidR="00050E6C" w:rsidRPr="008E1907" w:rsidRDefault="00050E6C" w:rsidP="00997680">
      <w:pPr>
        <w:ind w:left="426" w:hanging="426"/>
      </w:pPr>
      <w:r w:rsidRPr="008E1907">
        <w:t>Le Coq J.-F., Faure G. et Saenz F. (</w:t>
      </w:r>
      <w:r>
        <w:t>2012</w:t>
      </w:r>
      <w:r w:rsidRPr="008E1907">
        <w:t>).</w:t>
      </w:r>
      <w:r>
        <w:t> </w:t>
      </w:r>
      <w:r w:rsidRPr="008E1907">
        <w:t>Les organisations de producteurs dans le système</w:t>
      </w:r>
      <w:r>
        <w:t> </w:t>
      </w:r>
      <w:r w:rsidRPr="008E1907">
        <w:t>de services agricoles au Costa Rica: Role of producers</w:t>
      </w:r>
      <w:r>
        <w:t>’</w:t>
      </w:r>
      <w:r w:rsidRPr="008E1907">
        <w:t xml:space="preserve"> organizations to strengthen agricultural services supplysystem in Costa Rica</w:t>
      </w:r>
      <w:r>
        <w:t xml:space="preserve">. </w:t>
      </w:r>
      <w:r w:rsidRPr="008E1907">
        <w:t>Économie rurale 330-331</w:t>
      </w:r>
    </w:p>
    <w:p w:rsidR="00050E6C" w:rsidRDefault="00050E6C" w:rsidP="00997680">
      <w:pPr>
        <w:widowControl w:val="0"/>
        <w:autoSpaceDE w:val="0"/>
        <w:autoSpaceDN w:val="0"/>
        <w:adjustRightInd w:val="0"/>
        <w:ind w:left="426" w:hanging="426"/>
      </w:pPr>
      <w:r>
        <w:t xml:space="preserve">MAEP (2007). Le livre blanc sur le conseil agricole au Bénin. </w:t>
      </w:r>
      <w:r w:rsidRPr="00D06B2E">
        <w:t>Réalisé dans le cadre du</w:t>
      </w:r>
      <w:r>
        <w:t> </w:t>
      </w:r>
      <w:r w:rsidRPr="00D06B2E">
        <w:t>Projet d’Appui Institutionnel à la Modernisation</w:t>
      </w:r>
      <w:r>
        <w:t> </w:t>
      </w:r>
      <w:r w:rsidRPr="00D06B2E">
        <w:t>De l’Agriculture Familiale(PAIMAF)</w:t>
      </w:r>
      <w:r>
        <w:t>. Cotonou, 58p.</w:t>
      </w:r>
    </w:p>
    <w:p w:rsidR="00050E6C" w:rsidRDefault="00050E6C" w:rsidP="00997680">
      <w:pPr>
        <w:widowControl w:val="0"/>
        <w:autoSpaceDE w:val="0"/>
        <w:autoSpaceDN w:val="0"/>
        <w:adjustRightInd w:val="0"/>
        <w:ind w:left="426" w:hanging="426"/>
      </w:pPr>
    </w:p>
    <w:p w:rsidR="00900103" w:rsidRPr="00E47645" w:rsidRDefault="00900103" w:rsidP="00E45369">
      <w:pPr>
        <w:widowControl w:val="0"/>
        <w:autoSpaceDE w:val="0"/>
        <w:autoSpaceDN w:val="0"/>
        <w:adjustRightInd w:val="0"/>
      </w:pPr>
    </w:p>
    <w:p w:rsidR="00757019" w:rsidRDefault="00757019">
      <w:pPr>
        <w:spacing w:after="200"/>
        <w:jc w:val="left"/>
        <w:rPr>
          <w:rFonts w:ascii="Arial Narrow" w:eastAsia="Times New Roman" w:hAnsi="Arial Narrow" w:cs="Garamond"/>
          <w:b/>
          <w:spacing w:val="-3"/>
          <w:sz w:val="20"/>
          <w:szCs w:val="20"/>
          <w:lang w:val="fr-CA"/>
        </w:rPr>
      </w:pPr>
      <w:r>
        <w:br w:type="page"/>
      </w:r>
    </w:p>
    <w:p w:rsidR="00A931C2" w:rsidRDefault="0086638E" w:rsidP="0086638E">
      <w:pPr>
        <w:pStyle w:val="Lgende"/>
      </w:pPr>
      <w:r>
        <w:lastRenderedPageBreak/>
        <w:t xml:space="preserve">Tableau </w:t>
      </w:r>
      <w:r w:rsidR="00146294">
        <w:fldChar w:fldCharType="begin"/>
      </w:r>
      <w:r>
        <w:instrText xml:space="preserve"> SEQ Tableau \* ARABIC </w:instrText>
      </w:r>
      <w:r w:rsidR="00146294">
        <w:fldChar w:fldCharType="separate"/>
      </w:r>
      <w:r w:rsidR="00B251F3">
        <w:rPr>
          <w:noProof/>
        </w:rPr>
        <w:t>7</w:t>
      </w:r>
      <w:r w:rsidR="00146294">
        <w:fldChar w:fldCharType="end"/>
      </w:r>
      <w:r>
        <w:t xml:space="preserve">. </w:t>
      </w:r>
      <w:r w:rsidR="00997680">
        <w:t>Différents pôles de développement agricole (PDA)</w:t>
      </w:r>
    </w:p>
    <w:tbl>
      <w:tblPr>
        <w:tblW w:w="4889" w:type="pct"/>
        <w:tblInd w:w="108"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tblPr>
      <w:tblGrid>
        <w:gridCol w:w="2227"/>
        <w:gridCol w:w="1729"/>
        <w:gridCol w:w="5126"/>
      </w:tblGrid>
      <w:tr w:rsidR="00A535DD" w:rsidRPr="00FB46C1" w:rsidTr="005310BC">
        <w:trPr>
          <w:trHeight w:val="20"/>
          <w:tblHeader/>
        </w:trPr>
        <w:tc>
          <w:tcPr>
            <w:tcW w:w="1226" w:type="pct"/>
            <w:shd w:val="clear" w:color="auto" w:fill="C2D69B"/>
            <w:vAlign w:val="center"/>
          </w:tcPr>
          <w:p w:rsidR="00A535DD" w:rsidRPr="00FB46C1" w:rsidRDefault="00A535DD" w:rsidP="005310BC">
            <w:pPr>
              <w:spacing w:line="240" w:lineRule="auto"/>
              <w:rPr>
                <w:rFonts w:ascii="Arial Narrow" w:hAnsi="Arial Narrow"/>
                <w:b/>
                <w:sz w:val="20"/>
                <w:szCs w:val="20"/>
              </w:rPr>
            </w:pPr>
            <w:bookmarkStart w:id="29" w:name="OLE_LINK2"/>
            <w:r w:rsidRPr="00FB46C1">
              <w:rPr>
                <w:rFonts w:ascii="Arial Narrow" w:hAnsi="Arial Narrow"/>
                <w:b/>
                <w:sz w:val="20"/>
                <w:szCs w:val="20"/>
              </w:rPr>
              <w:t>Pôles de développement agricole</w:t>
            </w:r>
          </w:p>
        </w:tc>
        <w:tc>
          <w:tcPr>
            <w:tcW w:w="952" w:type="pct"/>
            <w:shd w:val="clear" w:color="auto" w:fill="C2D69B"/>
            <w:vAlign w:val="center"/>
          </w:tcPr>
          <w:p w:rsidR="00A535DD" w:rsidRPr="00FB46C1" w:rsidRDefault="00A535DD" w:rsidP="005310BC">
            <w:pPr>
              <w:spacing w:line="240" w:lineRule="auto"/>
              <w:rPr>
                <w:rFonts w:ascii="Arial Narrow" w:hAnsi="Arial Narrow"/>
                <w:b/>
                <w:sz w:val="20"/>
                <w:szCs w:val="20"/>
              </w:rPr>
            </w:pPr>
            <w:r w:rsidRPr="00FB46C1">
              <w:rPr>
                <w:rFonts w:ascii="Arial Narrow" w:hAnsi="Arial Narrow"/>
                <w:b/>
                <w:sz w:val="20"/>
                <w:szCs w:val="20"/>
              </w:rPr>
              <w:t>Type de zone</w:t>
            </w:r>
          </w:p>
        </w:tc>
        <w:tc>
          <w:tcPr>
            <w:tcW w:w="2822" w:type="pct"/>
            <w:shd w:val="clear" w:color="auto" w:fill="C2D69B"/>
            <w:vAlign w:val="center"/>
          </w:tcPr>
          <w:p w:rsidR="00A535DD" w:rsidRPr="00FB46C1" w:rsidRDefault="00A535DD" w:rsidP="005310BC">
            <w:pPr>
              <w:spacing w:line="240" w:lineRule="auto"/>
              <w:rPr>
                <w:rFonts w:ascii="Arial Narrow" w:hAnsi="Arial Narrow"/>
                <w:b/>
                <w:sz w:val="20"/>
                <w:szCs w:val="20"/>
              </w:rPr>
            </w:pPr>
            <w:r w:rsidRPr="00FB46C1">
              <w:rPr>
                <w:rFonts w:ascii="Arial Narrow" w:hAnsi="Arial Narrow"/>
                <w:b/>
                <w:sz w:val="20"/>
                <w:szCs w:val="20"/>
              </w:rPr>
              <w:t>Départements (</w:t>
            </w:r>
            <w:r>
              <w:rPr>
                <w:rFonts w:ascii="Arial Narrow" w:hAnsi="Arial Narrow"/>
                <w:b/>
                <w:sz w:val="20"/>
                <w:szCs w:val="20"/>
              </w:rPr>
              <w:t>Communes</w:t>
            </w:r>
            <w:r w:rsidRPr="00FB46C1">
              <w:rPr>
                <w:rFonts w:ascii="Arial Narrow" w:hAnsi="Arial Narrow"/>
                <w:b/>
                <w:sz w:val="20"/>
                <w:szCs w:val="20"/>
              </w:rPr>
              <w:t>)</w:t>
            </w:r>
          </w:p>
        </w:tc>
      </w:tr>
      <w:tr w:rsidR="00A535DD" w:rsidRPr="00FB46C1" w:rsidTr="005310BC">
        <w:trPr>
          <w:trHeight w:val="20"/>
        </w:trPr>
        <w:tc>
          <w:tcPr>
            <w:tcW w:w="1226" w:type="pct"/>
            <w:vAlign w:val="center"/>
          </w:tcPr>
          <w:p w:rsidR="00A535DD" w:rsidRPr="00FB46C1" w:rsidRDefault="00A535DD" w:rsidP="005310BC">
            <w:pPr>
              <w:spacing w:line="240" w:lineRule="auto"/>
              <w:rPr>
                <w:rFonts w:ascii="Arial Narrow" w:hAnsi="Arial Narrow"/>
                <w:b/>
                <w:i/>
                <w:sz w:val="20"/>
                <w:szCs w:val="20"/>
              </w:rPr>
            </w:pPr>
            <w:r w:rsidRPr="00FB46C1">
              <w:rPr>
                <w:rFonts w:ascii="Arial Narrow" w:hAnsi="Arial Narrow"/>
                <w:i/>
                <w:sz w:val="20"/>
                <w:szCs w:val="20"/>
              </w:rPr>
              <w:t xml:space="preserve">PDA1. Vallée du Niger </w:t>
            </w:r>
          </w:p>
        </w:tc>
        <w:tc>
          <w:tcPr>
            <w:tcW w:w="952" w:type="pct"/>
            <w:vAlign w:val="center"/>
          </w:tcPr>
          <w:p w:rsidR="00A535DD" w:rsidRPr="00FB46C1" w:rsidRDefault="00A535DD" w:rsidP="005310BC">
            <w:pPr>
              <w:tabs>
                <w:tab w:val="left" w:pos="2869"/>
              </w:tabs>
              <w:spacing w:line="240" w:lineRule="auto"/>
              <w:rPr>
                <w:rFonts w:ascii="Arial Narrow" w:hAnsi="Arial Narrow"/>
                <w:sz w:val="20"/>
                <w:szCs w:val="20"/>
              </w:rPr>
            </w:pPr>
            <w:r w:rsidRPr="00FB46C1">
              <w:rPr>
                <w:rFonts w:ascii="Arial Narrow" w:hAnsi="Arial Narrow"/>
                <w:sz w:val="20"/>
                <w:szCs w:val="20"/>
              </w:rPr>
              <w:t>Zone rizicole de plaines et bas-fonds</w:t>
            </w:r>
          </w:p>
        </w:tc>
        <w:tc>
          <w:tcPr>
            <w:tcW w:w="2822" w:type="pct"/>
            <w:vAlign w:val="center"/>
          </w:tcPr>
          <w:p w:rsidR="00A535DD" w:rsidRPr="00FB46C1" w:rsidRDefault="00A535DD" w:rsidP="00A535DD">
            <w:pPr>
              <w:pStyle w:val="Paragraphedeliste"/>
              <w:numPr>
                <w:ilvl w:val="0"/>
                <w:numId w:val="29"/>
              </w:numPr>
              <w:spacing w:after="160" w:line="240" w:lineRule="auto"/>
              <w:ind w:left="171" w:hanging="142"/>
              <w:rPr>
                <w:rFonts w:ascii="Arial Narrow" w:hAnsi="Arial Narrow"/>
              </w:rPr>
            </w:pPr>
            <w:r w:rsidRPr="00FB46C1">
              <w:rPr>
                <w:rFonts w:ascii="Arial Narrow" w:hAnsi="Arial Narrow"/>
              </w:rPr>
              <w:t>Alibori (Malanville et Karimama)</w:t>
            </w:r>
          </w:p>
        </w:tc>
      </w:tr>
      <w:tr w:rsidR="00A535DD" w:rsidRPr="00FB46C1" w:rsidTr="005310BC">
        <w:trPr>
          <w:trHeight w:val="20"/>
        </w:trPr>
        <w:tc>
          <w:tcPr>
            <w:tcW w:w="1226" w:type="pct"/>
            <w:vAlign w:val="center"/>
          </w:tcPr>
          <w:p w:rsidR="00A535DD" w:rsidRPr="00FB46C1" w:rsidRDefault="00A535DD" w:rsidP="005310BC">
            <w:pPr>
              <w:spacing w:line="240" w:lineRule="auto"/>
              <w:rPr>
                <w:rFonts w:ascii="Arial Narrow" w:hAnsi="Arial Narrow"/>
                <w:b/>
                <w:i/>
                <w:sz w:val="20"/>
                <w:szCs w:val="20"/>
              </w:rPr>
            </w:pPr>
            <w:r w:rsidRPr="00FB46C1">
              <w:rPr>
                <w:rFonts w:ascii="Arial Narrow" w:hAnsi="Arial Narrow"/>
                <w:i/>
                <w:sz w:val="20"/>
                <w:szCs w:val="20"/>
              </w:rPr>
              <w:t>PDA2. Alibori Sud-Borgou Nord et 2KP</w:t>
            </w:r>
          </w:p>
        </w:tc>
        <w:tc>
          <w:tcPr>
            <w:tcW w:w="952" w:type="pct"/>
            <w:vAlign w:val="center"/>
          </w:tcPr>
          <w:p w:rsidR="00A535DD" w:rsidRPr="00FB46C1" w:rsidRDefault="00A535DD" w:rsidP="005310BC">
            <w:pPr>
              <w:spacing w:line="240" w:lineRule="auto"/>
              <w:rPr>
                <w:rFonts w:ascii="Arial Narrow" w:hAnsi="Arial Narrow"/>
                <w:sz w:val="20"/>
                <w:szCs w:val="20"/>
              </w:rPr>
            </w:pPr>
            <w:r w:rsidRPr="00FB46C1">
              <w:rPr>
                <w:rFonts w:ascii="Arial Narrow" w:hAnsi="Arial Narrow"/>
                <w:sz w:val="20"/>
                <w:szCs w:val="20"/>
              </w:rPr>
              <w:t>Zone du bassin cotonnier</w:t>
            </w:r>
          </w:p>
        </w:tc>
        <w:tc>
          <w:tcPr>
            <w:tcW w:w="2822" w:type="pct"/>
            <w:vAlign w:val="center"/>
          </w:tcPr>
          <w:p w:rsidR="00A535DD" w:rsidRPr="00FB46C1" w:rsidRDefault="00A535DD" w:rsidP="00A535DD">
            <w:pPr>
              <w:pStyle w:val="Paragraphedeliste"/>
              <w:numPr>
                <w:ilvl w:val="0"/>
                <w:numId w:val="29"/>
              </w:numPr>
              <w:spacing w:after="160" w:line="240" w:lineRule="auto"/>
              <w:ind w:left="171" w:hanging="142"/>
              <w:rPr>
                <w:rFonts w:ascii="Arial Narrow" w:hAnsi="Arial Narrow"/>
              </w:rPr>
            </w:pPr>
            <w:r w:rsidRPr="00FB46C1">
              <w:rPr>
                <w:rFonts w:ascii="Arial Narrow" w:hAnsi="Arial Narrow"/>
              </w:rPr>
              <w:t>Alibori (Banikoara, Kandi, Ségbana, Gogounou)</w:t>
            </w:r>
          </w:p>
          <w:p w:rsidR="00A535DD" w:rsidRPr="00FB46C1" w:rsidRDefault="00A535DD" w:rsidP="00A535DD">
            <w:pPr>
              <w:pStyle w:val="Paragraphedeliste"/>
              <w:numPr>
                <w:ilvl w:val="0"/>
                <w:numId w:val="29"/>
              </w:numPr>
              <w:spacing w:after="160" w:line="240" w:lineRule="auto"/>
              <w:ind w:left="171" w:hanging="142"/>
              <w:rPr>
                <w:rFonts w:ascii="Arial Narrow" w:hAnsi="Arial Narrow"/>
              </w:rPr>
            </w:pPr>
            <w:r w:rsidRPr="00FB46C1">
              <w:rPr>
                <w:rFonts w:ascii="Arial Narrow" w:hAnsi="Arial Narrow"/>
              </w:rPr>
              <w:t>Borgou (Kalalé, Bembèrèkè, Sinendé)</w:t>
            </w:r>
          </w:p>
          <w:p w:rsidR="00A535DD" w:rsidRPr="00FB46C1" w:rsidRDefault="00A535DD" w:rsidP="00A535DD">
            <w:pPr>
              <w:pStyle w:val="Paragraphedeliste"/>
              <w:numPr>
                <w:ilvl w:val="0"/>
                <w:numId w:val="29"/>
              </w:numPr>
              <w:spacing w:after="160" w:line="240" w:lineRule="auto"/>
              <w:ind w:left="171" w:hanging="142"/>
              <w:rPr>
                <w:rFonts w:ascii="Arial Narrow" w:hAnsi="Arial Narrow"/>
              </w:rPr>
            </w:pPr>
            <w:r w:rsidRPr="00FB46C1">
              <w:rPr>
                <w:rFonts w:ascii="Arial Narrow" w:hAnsi="Arial Narrow"/>
              </w:rPr>
              <w:t>Atacora (</w:t>
            </w:r>
            <w:r w:rsidRPr="004465FE">
              <w:rPr>
                <w:rFonts w:ascii="Arial Narrow" w:hAnsi="Arial Narrow"/>
              </w:rPr>
              <w:t>Kouandé</w:t>
            </w:r>
            <w:r w:rsidRPr="00FB46C1">
              <w:rPr>
                <w:rFonts w:ascii="Arial Narrow" w:hAnsi="Arial Narrow"/>
              </w:rPr>
              <w:t xml:space="preserve">, </w:t>
            </w:r>
            <w:r w:rsidRPr="004465FE">
              <w:rPr>
                <w:rFonts w:ascii="Arial Narrow" w:hAnsi="Arial Narrow"/>
              </w:rPr>
              <w:t>Péhunco</w:t>
            </w:r>
            <w:r w:rsidRPr="00FB46C1">
              <w:rPr>
                <w:rFonts w:ascii="Arial Narrow" w:hAnsi="Arial Narrow"/>
              </w:rPr>
              <w:t xml:space="preserve">, </w:t>
            </w:r>
            <w:r w:rsidRPr="004465FE">
              <w:rPr>
                <w:rFonts w:ascii="Arial Narrow" w:hAnsi="Arial Narrow"/>
              </w:rPr>
              <w:t>Kérou</w:t>
            </w:r>
            <w:r w:rsidRPr="00FB46C1">
              <w:rPr>
                <w:rFonts w:ascii="Arial Narrow" w:hAnsi="Arial Narrow"/>
              </w:rPr>
              <w:t>)</w:t>
            </w:r>
          </w:p>
        </w:tc>
      </w:tr>
      <w:tr w:rsidR="00A535DD" w:rsidRPr="00FB46C1" w:rsidTr="005310BC">
        <w:trPr>
          <w:trHeight w:val="20"/>
        </w:trPr>
        <w:tc>
          <w:tcPr>
            <w:tcW w:w="1226" w:type="pct"/>
            <w:vAlign w:val="center"/>
          </w:tcPr>
          <w:p w:rsidR="00A535DD" w:rsidRPr="00FB46C1" w:rsidRDefault="00A535DD" w:rsidP="005310BC">
            <w:pPr>
              <w:spacing w:line="240" w:lineRule="auto"/>
              <w:rPr>
                <w:rFonts w:ascii="Arial Narrow" w:hAnsi="Arial Narrow"/>
                <w:b/>
                <w:i/>
                <w:sz w:val="20"/>
                <w:szCs w:val="20"/>
              </w:rPr>
            </w:pPr>
            <w:r w:rsidRPr="00FB46C1">
              <w:rPr>
                <w:rFonts w:ascii="Arial Narrow" w:hAnsi="Arial Narrow"/>
                <w:i/>
                <w:sz w:val="20"/>
                <w:szCs w:val="20"/>
              </w:rPr>
              <w:t>PDA3. Atacora Ouest</w:t>
            </w:r>
          </w:p>
        </w:tc>
        <w:tc>
          <w:tcPr>
            <w:tcW w:w="952" w:type="pct"/>
            <w:vAlign w:val="center"/>
          </w:tcPr>
          <w:p w:rsidR="00A535DD" w:rsidRPr="00FB46C1" w:rsidRDefault="00A535DD" w:rsidP="005310BC">
            <w:pPr>
              <w:spacing w:line="240" w:lineRule="auto"/>
              <w:rPr>
                <w:rFonts w:ascii="Arial Narrow" w:hAnsi="Arial Narrow"/>
                <w:sz w:val="20"/>
                <w:szCs w:val="20"/>
              </w:rPr>
            </w:pPr>
            <w:r w:rsidRPr="00FB46C1">
              <w:rPr>
                <w:rFonts w:ascii="Arial Narrow" w:hAnsi="Arial Narrow"/>
                <w:sz w:val="20"/>
                <w:szCs w:val="20"/>
              </w:rPr>
              <w:t>Zone coton-vivrier</w:t>
            </w:r>
          </w:p>
        </w:tc>
        <w:tc>
          <w:tcPr>
            <w:tcW w:w="2822" w:type="pct"/>
            <w:vAlign w:val="center"/>
          </w:tcPr>
          <w:p w:rsidR="00A535DD" w:rsidRPr="004465FE" w:rsidRDefault="00A535DD" w:rsidP="00A535DD">
            <w:pPr>
              <w:pStyle w:val="Paragraphedeliste"/>
              <w:numPr>
                <w:ilvl w:val="0"/>
                <w:numId w:val="29"/>
              </w:numPr>
              <w:spacing w:after="160" w:line="240" w:lineRule="auto"/>
              <w:ind w:left="171" w:hanging="142"/>
              <w:rPr>
                <w:rFonts w:ascii="Arial Narrow" w:hAnsi="Arial Narrow"/>
              </w:rPr>
            </w:pPr>
            <w:r w:rsidRPr="00FB46C1">
              <w:rPr>
                <w:rFonts w:ascii="Arial Narrow" w:hAnsi="Arial Narrow"/>
              </w:rPr>
              <w:t>Atacora (</w:t>
            </w:r>
            <w:r w:rsidRPr="004465FE">
              <w:rPr>
                <w:rFonts w:ascii="Arial Narrow" w:hAnsi="Arial Narrow"/>
              </w:rPr>
              <w:t>Tanguiéta</w:t>
            </w:r>
            <w:r w:rsidRPr="00FB46C1">
              <w:rPr>
                <w:rFonts w:ascii="Arial Narrow" w:hAnsi="Arial Narrow"/>
              </w:rPr>
              <w:t xml:space="preserve">, </w:t>
            </w:r>
            <w:r w:rsidRPr="004465FE">
              <w:rPr>
                <w:rFonts w:ascii="Arial Narrow" w:hAnsi="Arial Narrow"/>
              </w:rPr>
              <w:t>Natitingou</w:t>
            </w:r>
            <w:r w:rsidRPr="00FB46C1">
              <w:rPr>
                <w:rFonts w:ascii="Arial Narrow" w:hAnsi="Arial Narrow"/>
              </w:rPr>
              <w:t xml:space="preserve">, </w:t>
            </w:r>
            <w:r w:rsidRPr="004465FE">
              <w:rPr>
                <w:rFonts w:ascii="Arial Narrow" w:hAnsi="Arial Narrow"/>
              </w:rPr>
              <w:t>Toucountouna</w:t>
            </w:r>
            <w:r w:rsidRPr="00FB46C1">
              <w:rPr>
                <w:rFonts w:ascii="Arial Narrow" w:hAnsi="Arial Narrow"/>
              </w:rPr>
              <w:t xml:space="preserve">, </w:t>
            </w:r>
            <w:r w:rsidRPr="004465FE">
              <w:rPr>
                <w:rFonts w:ascii="Arial Narrow" w:hAnsi="Arial Narrow"/>
              </w:rPr>
              <w:t>Boukoumbé</w:t>
            </w:r>
            <w:r w:rsidRPr="00FB46C1">
              <w:rPr>
                <w:rFonts w:ascii="Arial Narrow" w:hAnsi="Arial Narrow"/>
              </w:rPr>
              <w:t xml:space="preserve">, </w:t>
            </w:r>
            <w:r w:rsidRPr="004465FE">
              <w:rPr>
                <w:rFonts w:ascii="Arial Narrow" w:hAnsi="Arial Narrow"/>
              </w:rPr>
              <w:t>Cobly</w:t>
            </w:r>
            <w:r w:rsidRPr="00FB46C1">
              <w:rPr>
                <w:rFonts w:ascii="Arial Narrow" w:hAnsi="Arial Narrow"/>
              </w:rPr>
              <w:t xml:space="preserve">, </w:t>
            </w:r>
            <w:r w:rsidRPr="004465FE">
              <w:rPr>
                <w:rFonts w:ascii="Arial Narrow" w:hAnsi="Arial Narrow"/>
              </w:rPr>
              <w:t>Matéri</w:t>
            </w:r>
            <w:r w:rsidRPr="00FB46C1">
              <w:rPr>
                <w:rFonts w:ascii="Arial Narrow" w:hAnsi="Arial Narrow"/>
              </w:rPr>
              <w:t xml:space="preserve">) </w:t>
            </w:r>
          </w:p>
        </w:tc>
      </w:tr>
      <w:tr w:rsidR="00A535DD" w:rsidRPr="00FB46C1" w:rsidTr="005310BC">
        <w:trPr>
          <w:trHeight w:val="20"/>
        </w:trPr>
        <w:tc>
          <w:tcPr>
            <w:tcW w:w="1226" w:type="pct"/>
            <w:vAlign w:val="center"/>
          </w:tcPr>
          <w:p w:rsidR="00A535DD" w:rsidRPr="00FB46C1" w:rsidRDefault="00A535DD" w:rsidP="005310BC">
            <w:pPr>
              <w:spacing w:line="240" w:lineRule="auto"/>
              <w:rPr>
                <w:rFonts w:ascii="Arial Narrow" w:hAnsi="Arial Narrow"/>
                <w:b/>
                <w:i/>
                <w:sz w:val="20"/>
                <w:szCs w:val="20"/>
              </w:rPr>
            </w:pPr>
            <w:r w:rsidRPr="00FB46C1">
              <w:rPr>
                <w:rFonts w:ascii="Arial Narrow" w:hAnsi="Arial Narrow"/>
                <w:i/>
                <w:sz w:val="20"/>
                <w:szCs w:val="20"/>
              </w:rPr>
              <w:t>PDA4. Borgou Sud-Donga-Collines</w:t>
            </w:r>
          </w:p>
        </w:tc>
        <w:tc>
          <w:tcPr>
            <w:tcW w:w="952" w:type="pct"/>
            <w:vAlign w:val="center"/>
          </w:tcPr>
          <w:p w:rsidR="00A535DD" w:rsidRPr="00FB46C1" w:rsidRDefault="00A535DD" w:rsidP="005310BC">
            <w:pPr>
              <w:spacing w:line="240" w:lineRule="auto"/>
              <w:rPr>
                <w:rFonts w:ascii="Arial Narrow" w:hAnsi="Arial Narrow"/>
                <w:sz w:val="20"/>
                <w:szCs w:val="20"/>
              </w:rPr>
            </w:pPr>
            <w:r w:rsidRPr="00FB46C1">
              <w:rPr>
                <w:rFonts w:ascii="Arial Narrow" w:hAnsi="Arial Narrow"/>
                <w:sz w:val="20"/>
                <w:szCs w:val="20"/>
              </w:rPr>
              <w:t>Zone coton-vivrier Anacardier</w:t>
            </w:r>
          </w:p>
        </w:tc>
        <w:tc>
          <w:tcPr>
            <w:tcW w:w="2822" w:type="pct"/>
            <w:vAlign w:val="center"/>
          </w:tcPr>
          <w:p w:rsidR="00A535DD" w:rsidRPr="00FB46C1" w:rsidRDefault="00A535DD" w:rsidP="00A535DD">
            <w:pPr>
              <w:pStyle w:val="Paragraphedeliste"/>
              <w:numPr>
                <w:ilvl w:val="0"/>
                <w:numId w:val="29"/>
              </w:numPr>
              <w:spacing w:after="160" w:line="240" w:lineRule="auto"/>
              <w:ind w:left="171" w:hanging="142"/>
              <w:rPr>
                <w:rFonts w:ascii="Arial Narrow" w:hAnsi="Arial Narrow"/>
              </w:rPr>
            </w:pPr>
            <w:r w:rsidRPr="00FB46C1">
              <w:rPr>
                <w:rFonts w:ascii="Arial Narrow" w:hAnsi="Arial Narrow"/>
              </w:rPr>
              <w:t>Borgou (Pèrèrè, Nikki, N’Dali, Parakou, Tchaourou)</w:t>
            </w:r>
          </w:p>
          <w:p w:rsidR="00A535DD" w:rsidRPr="00FB46C1" w:rsidRDefault="00A535DD" w:rsidP="00A535DD">
            <w:pPr>
              <w:pStyle w:val="Paragraphedeliste"/>
              <w:numPr>
                <w:ilvl w:val="0"/>
                <w:numId w:val="29"/>
              </w:numPr>
              <w:spacing w:after="160" w:line="240" w:lineRule="auto"/>
              <w:ind w:left="171" w:hanging="142"/>
              <w:rPr>
                <w:rFonts w:ascii="Arial Narrow" w:hAnsi="Arial Narrow"/>
              </w:rPr>
            </w:pPr>
            <w:r w:rsidRPr="00FB46C1">
              <w:rPr>
                <w:rFonts w:ascii="Arial Narrow" w:hAnsi="Arial Narrow"/>
              </w:rPr>
              <w:t>Donga (Djougou, Basila, Copargo, Ouaké)</w:t>
            </w:r>
          </w:p>
          <w:p w:rsidR="00A535DD" w:rsidRPr="00FB46C1" w:rsidRDefault="00A535DD" w:rsidP="00A535DD">
            <w:pPr>
              <w:pStyle w:val="Paragraphedeliste"/>
              <w:numPr>
                <w:ilvl w:val="0"/>
                <w:numId w:val="29"/>
              </w:numPr>
              <w:spacing w:after="160" w:line="240" w:lineRule="auto"/>
              <w:ind w:left="171" w:hanging="142"/>
              <w:rPr>
                <w:rFonts w:ascii="Arial Narrow" w:hAnsi="Arial Narrow"/>
              </w:rPr>
            </w:pPr>
            <w:r w:rsidRPr="00FB46C1">
              <w:rPr>
                <w:rFonts w:ascii="Arial Narrow" w:hAnsi="Arial Narrow"/>
              </w:rPr>
              <w:t>Collines (Ouèssè, Savè, Bantè, Savalou, Glazoué, Dassa-Zoumé)</w:t>
            </w:r>
          </w:p>
          <w:p w:rsidR="00A535DD" w:rsidRPr="00FB46C1" w:rsidRDefault="00A535DD" w:rsidP="00A535DD">
            <w:pPr>
              <w:pStyle w:val="Paragraphedeliste"/>
              <w:numPr>
                <w:ilvl w:val="0"/>
                <w:numId w:val="29"/>
              </w:numPr>
              <w:spacing w:after="160" w:line="240" w:lineRule="auto"/>
              <w:ind w:left="171" w:hanging="142"/>
              <w:rPr>
                <w:rFonts w:ascii="Arial Narrow" w:hAnsi="Arial Narrow"/>
              </w:rPr>
            </w:pPr>
            <w:r w:rsidRPr="00FB46C1">
              <w:rPr>
                <w:rFonts w:ascii="Arial Narrow" w:hAnsi="Arial Narrow"/>
              </w:rPr>
              <w:t>Zou (Djidja)</w:t>
            </w:r>
          </w:p>
        </w:tc>
      </w:tr>
      <w:tr w:rsidR="00A535DD" w:rsidRPr="00FB46C1" w:rsidTr="005310BC">
        <w:trPr>
          <w:trHeight w:val="20"/>
        </w:trPr>
        <w:tc>
          <w:tcPr>
            <w:tcW w:w="1226" w:type="pct"/>
            <w:vAlign w:val="center"/>
          </w:tcPr>
          <w:p w:rsidR="00A535DD" w:rsidRPr="00FB46C1" w:rsidRDefault="00A535DD" w:rsidP="005310BC">
            <w:pPr>
              <w:spacing w:line="240" w:lineRule="auto"/>
              <w:rPr>
                <w:rFonts w:ascii="Arial Narrow" w:hAnsi="Arial Narrow"/>
                <w:b/>
                <w:i/>
                <w:sz w:val="20"/>
                <w:szCs w:val="20"/>
              </w:rPr>
            </w:pPr>
            <w:r w:rsidRPr="00FB46C1">
              <w:rPr>
                <w:rFonts w:ascii="Arial Narrow" w:hAnsi="Arial Narrow"/>
                <w:i/>
                <w:sz w:val="20"/>
                <w:szCs w:val="20"/>
              </w:rPr>
              <w:t>PDA5. Zou-Couffo</w:t>
            </w:r>
          </w:p>
        </w:tc>
        <w:tc>
          <w:tcPr>
            <w:tcW w:w="952" w:type="pct"/>
            <w:vAlign w:val="center"/>
          </w:tcPr>
          <w:p w:rsidR="00A535DD" w:rsidRPr="00FB46C1" w:rsidRDefault="00A535DD" w:rsidP="005310BC">
            <w:pPr>
              <w:spacing w:line="240" w:lineRule="auto"/>
              <w:rPr>
                <w:rFonts w:ascii="Arial Narrow" w:hAnsi="Arial Narrow"/>
                <w:sz w:val="20"/>
                <w:szCs w:val="20"/>
              </w:rPr>
            </w:pPr>
            <w:r w:rsidRPr="00FB46C1">
              <w:rPr>
                <w:rFonts w:ascii="Arial Narrow" w:hAnsi="Arial Narrow"/>
                <w:sz w:val="20"/>
                <w:szCs w:val="20"/>
              </w:rPr>
              <w:t>Zone arboriculture fruitière – cultures vivrières</w:t>
            </w:r>
          </w:p>
        </w:tc>
        <w:tc>
          <w:tcPr>
            <w:tcW w:w="2822" w:type="pct"/>
            <w:vAlign w:val="center"/>
          </w:tcPr>
          <w:p w:rsidR="00A535DD" w:rsidRPr="00FB46C1" w:rsidRDefault="00A535DD" w:rsidP="00A535DD">
            <w:pPr>
              <w:pStyle w:val="Paragraphedeliste"/>
              <w:numPr>
                <w:ilvl w:val="0"/>
                <w:numId w:val="29"/>
              </w:numPr>
              <w:spacing w:after="160" w:line="240" w:lineRule="auto"/>
              <w:ind w:left="171" w:hanging="142"/>
              <w:rPr>
                <w:rFonts w:ascii="Arial Narrow" w:hAnsi="Arial Narrow"/>
              </w:rPr>
            </w:pPr>
            <w:r w:rsidRPr="00FB46C1">
              <w:rPr>
                <w:rFonts w:ascii="Arial Narrow" w:hAnsi="Arial Narrow"/>
              </w:rPr>
              <w:t xml:space="preserve">Zou (Abomey, Bohicon, Zâ-Kpota, Covè, Zangnanado, Zogbodomey, </w:t>
            </w:r>
            <w:r w:rsidRPr="004465FE">
              <w:rPr>
                <w:rFonts w:ascii="Arial Narrow" w:hAnsi="Arial Narrow"/>
              </w:rPr>
              <w:t xml:space="preserve">Agbangnizoun, </w:t>
            </w:r>
            <w:r w:rsidRPr="00FB46C1">
              <w:rPr>
                <w:rFonts w:ascii="Arial Narrow" w:hAnsi="Arial Narrow"/>
              </w:rPr>
              <w:t>Ouinhi)</w:t>
            </w:r>
          </w:p>
          <w:p w:rsidR="00A535DD" w:rsidRPr="00FB46C1" w:rsidRDefault="00A535DD" w:rsidP="00A535DD">
            <w:pPr>
              <w:pStyle w:val="Paragraphedeliste"/>
              <w:numPr>
                <w:ilvl w:val="0"/>
                <w:numId w:val="29"/>
              </w:numPr>
              <w:spacing w:after="160" w:line="240" w:lineRule="auto"/>
              <w:ind w:left="171" w:hanging="142"/>
              <w:rPr>
                <w:rFonts w:ascii="Arial Narrow" w:hAnsi="Arial Narrow"/>
              </w:rPr>
            </w:pPr>
            <w:r w:rsidRPr="00FB46C1">
              <w:rPr>
                <w:rFonts w:ascii="Arial Narrow" w:hAnsi="Arial Narrow"/>
              </w:rPr>
              <w:t>Couffo (Aplahoué, Lalo, Djakotomey, Klouékanmè, Dogbo, Toviklin)</w:t>
            </w:r>
          </w:p>
        </w:tc>
      </w:tr>
      <w:tr w:rsidR="00A535DD" w:rsidRPr="00FB46C1" w:rsidTr="005310BC">
        <w:trPr>
          <w:trHeight w:val="20"/>
        </w:trPr>
        <w:tc>
          <w:tcPr>
            <w:tcW w:w="1226" w:type="pct"/>
            <w:vAlign w:val="center"/>
          </w:tcPr>
          <w:p w:rsidR="00A535DD" w:rsidRPr="00FB46C1" w:rsidRDefault="00A535DD" w:rsidP="005310BC">
            <w:pPr>
              <w:spacing w:line="240" w:lineRule="auto"/>
              <w:rPr>
                <w:rFonts w:ascii="Arial Narrow" w:hAnsi="Arial Narrow"/>
                <w:b/>
                <w:i/>
                <w:sz w:val="20"/>
                <w:szCs w:val="20"/>
              </w:rPr>
            </w:pPr>
            <w:r w:rsidRPr="00FB46C1">
              <w:rPr>
                <w:rFonts w:ascii="Arial Narrow" w:hAnsi="Arial Narrow"/>
                <w:i/>
                <w:sz w:val="20"/>
                <w:szCs w:val="20"/>
              </w:rPr>
              <w:t>PDA6. Plateau</w:t>
            </w:r>
          </w:p>
        </w:tc>
        <w:tc>
          <w:tcPr>
            <w:tcW w:w="952" w:type="pct"/>
            <w:vAlign w:val="center"/>
          </w:tcPr>
          <w:p w:rsidR="00A535DD" w:rsidRPr="00FB46C1" w:rsidRDefault="00A535DD" w:rsidP="005310BC">
            <w:pPr>
              <w:spacing w:line="240" w:lineRule="auto"/>
              <w:rPr>
                <w:rFonts w:ascii="Arial Narrow" w:hAnsi="Arial Narrow"/>
                <w:sz w:val="20"/>
                <w:szCs w:val="20"/>
              </w:rPr>
            </w:pPr>
            <w:r w:rsidRPr="00FB46C1">
              <w:rPr>
                <w:rFonts w:ascii="Arial Narrow" w:hAnsi="Arial Narrow"/>
                <w:sz w:val="20"/>
                <w:szCs w:val="20"/>
              </w:rPr>
              <w:t>Zone de palmiers à huile – Vivriers</w:t>
            </w:r>
          </w:p>
        </w:tc>
        <w:tc>
          <w:tcPr>
            <w:tcW w:w="2822" w:type="pct"/>
            <w:vAlign w:val="center"/>
          </w:tcPr>
          <w:p w:rsidR="00A535DD" w:rsidRPr="00FB46C1" w:rsidRDefault="00A535DD" w:rsidP="00A535DD">
            <w:pPr>
              <w:pStyle w:val="Paragraphedeliste"/>
              <w:numPr>
                <w:ilvl w:val="0"/>
                <w:numId w:val="29"/>
              </w:numPr>
              <w:spacing w:after="160" w:line="240" w:lineRule="auto"/>
              <w:ind w:left="171" w:hanging="142"/>
              <w:rPr>
                <w:rFonts w:ascii="Arial Narrow" w:hAnsi="Arial Narrow"/>
              </w:rPr>
            </w:pPr>
            <w:r w:rsidRPr="00FB46C1">
              <w:rPr>
                <w:rFonts w:ascii="Arial Narrow" w:hAnsi="Arial Narrow"/>
              </w:rPr>
              <w:t>Plateau (Ifangni, Sakété, Adja-Ouèrè, Pobè, Kétou)</w:t>
            </w:r>
          </w:p>
        </w:tc>
      </w:tr>
      <w:tr w:rsidR="00A535DD" w:rsidRPr="00FB46C1" w:rsidTr="005310BC">
        <w:trPr>
          <w:trHeight w:val="20"/>
        </w:trPr>
        <w:tc>
          <w:tcPr>
            <w:tcW w:w="1226" w:type="pct"/>
            <w:vAlign w:val="center"/>
          </w:tcPr>
          <w:p w:rsidR="00A535DD" w:rsidRPr="00FB46C1" w:rsidRDefault="00A535DD" w:rsidP="005310BC">
            <w:pPr>
              <w:spacing w:line="240" w:lineRule="auto"/>
              <w:rPr>
                <w:rFonts w:ascii="Arial Narrow" w:hAnsi="Arial Narrow"/>
                <w:b/>
                <w:i/>
                <w:sz w:val="20"/>
                <w:szCs w:val="20"/>
              </w:rPr>
            </w:pPr>
            <w:r w:rsidRPr="00FB46C1">
              <w:rPr>
                <w:rFonts w:ascii="Arial Narrow" w:hAnsi="Arial Narrow"/>
                <w:i/>
                <w:sz w:val="20"/>
                <w:szCs w:val="20"/>
              </w:rPr>
              <w:t>PDA7. Ouémé-Atlantique-Mono</w:t>
            </w:r>
          </w:p>
        </w:tc>
        <w:tc>
          <w:tcPr>
            <w:tcW w:w="952" w:type="pct"/>
          </w:tcPr>
          <w:p w:rsidR="00A535DD" w:rsidRPr="00FB46C1" w:rsidRDefault="00A535DD" w:rsidP="005310BC">
            <w:pPr>
              <w:spacing w:line="240" w:lineRule="auto"/>
              <w:rPr>
                <w:rFonts w:ascii="Arial Narrow" w:hAnsi="Arial Narrow"/>
                <w:sz w:val="20"/>
                <w:szCs w:val="20"/>
              </w:rPr>
            </w:pPr>
            <w:r w:rsidRPr="00FB46C1">
              <w:rPr>
                <w:rFonts w:ascii="Arial Narrow" w:hAnsi="Arial Narrow"/>
                <w:sz w:val="20"/>
                <w:szCs w:val="20"/>
              </w:rPr>
              <w:t>Zone pêcherie - maraîchage</w:t>
            </w:r>
          </w:p>
        </w:tc>
        <w:tc>
          <w:tcPr>
            <w:tcW w:w="2822" w:type="pct"/>
            <w:vAlign w:val="center"/>
          </w:tcPr>
          <w:p w:rsidR="00A535DD" w:rsidRPr="00FB46C1" w:rsidRDefault="00A535DD" w:rsidP="00A535DD">
            <w:pPr>
              <w:pStyle w:val="Paragraphedeliste"/>
              <w:numPr>
                <w:ilvl w:val="0"/>
                <w:numId w:val="29"/>
              </w:numPr>
              <w:spacing w:after="160" w:line="240" w:lineRule="auto"/>
              <w:ind w:left="171" w:hanging="142"/>
              <w:rPr>
                <w:rFonts w:ascii="Arial Narrow" w:hAnsi="Arial Narrow"/>
              </w:rPr>
            </w:pPr>
            <w:r w:rsidRPr="00FB46C1">
              <w:rPr>
                <w:rFonts w:ascii="Arial Narrow" w:hAnsi="Arial Narrow"/>
              </w:rPr>
              <w:t>Ouémé (Porto-Novo, Sèmè-Kpodji, Adjarra, Avrankou, Akpro-Missérété, Dangbo, Adjohoun, Bonou, Aguégués)</w:t>
            </w:r>
          </w:p>
          <w:p w:rsidR="00A535DD" w:rsidRPr="00FB46C1" w:rsidRDefault="00A535DD" w:rsidP="00A535DD">
            <w:pPr>
              <w:pStyle w:val="Paragraphedeliste"/>
              <w:numPr>
                <w:ilvl w:val="0"/>
                <w:numId w:val="29"/>
              </w:numPr>
              <w:spacing w:after="160" w:line="240" w:lineRule="auto"/>
              <w:ind w:left="171" w:hanging="142"/>
              <w:rPr>
                <w:rFonts w:ascii="Arial Narrow" w:hAnsi="Arial Narrow"/>
              </w:rPr>
            </w:pPr>
            <w:r w:rsidRPr="00FB46C1">
              <w:rPr>
                <w:rFonts w:ascii="Arial Narrow" w:hAnsi="Arial Narrow"/>
              </w:rPr>
              <w:t>Atlantique (Allada, Ouidah, Abomey-Calavi, Zè, Toffo, Tori-Bossito, Kpomassè, Sô-Ava)</w:t>
            </w:r>
          </w:p>
          <w:p w:rsidR="00A535DD" w:rsidRPr="00FB46C1" w:rsidRDefault="00A535DD" w:rsidP="00A535DD">
            <w:pPr>
              <w:pStyle w:val="Paragraphedeliste"/>
              <w:numPr>
                <w:ilvl w:val="0"/>
                <w:numId w:val="29"/>
              </w:numPr>
              <w:spacing w:after="160" w:line="240" w:lineRule="auto"/>
              <w:ind w:left="171" w:hanging="142"/>
              <w:rPr>
                <w:rFonts w:ascii="Arial Narrow" w:hAnsi="Arial Narrow"/>
              </w:rPr>
            </w:pPr>
            <w:r w:rsidRPr="00FB46C1">
              <w:rPr>
                <w:rFonts w:ascii="Arial Narrow" w:hAnsi="Arial Narrow"/>
              </w:rPr>
              <w:t>Mono (Grand-Popo, Lokossa, Comè, Athiémé, Houéyogbé, Bopa)</w:t>
            </w:r>
          </w:p>
          <w:p w:rsidR="00A535DD" w:rsidRPr="00FB46C1" w:rsidRDefault="00A535DD" w:rsidP="00A535DD">
            <w:pPr>
              <w:pStyle w:val="Paragraphedeliste"/>
              <w:numPr>
                <w:ilvl w:val="0"/>
                <w:numId w:val="29"/>
              </w:numPr>
              <w:spacing w:after="160" w:line="240" w:lineRule="auto"/>
              <w:ind w:left="171" w:hanging="142"/>
              <w:rPr>
                <w:rFonts w:ascii="Arial Narrow" w:hAnsi="Arial Narrow"/>
              </w:rPr>
            </w:pPr>
            <w:r w:rsidRPr="00FB46C1">
              <w:rPr>
                <w:rFonts w:ascii="Arial Narrow" w:hAnsi="Arial Narrow"/>
              </w:rPr>
              <w:t>Littoral (Cotonou)</w:t>
            </w:r>
          </w:p>
        </w:tc>
      </w:tr>
    </w:tbl>
    <w:bookmarkEnd w:id="29"/>
    <w:p w:rsidR="00085043" w:rsidRPr="00D817CD" w:rsidRDefault="00711B8E">
      <w:pPr>
        <w:rPr>
          <w:sz w:val="18"/>
        </w:rPr>
      </w:pPr>
      <w:r w:rsidRPr="00D817CD">
        <w:rPr>
          <w:sz w:val="18"/>
        </w:rPr>
        <w:t>Source : PSDSA (2016)</w:t>
      </w:r>
    </w:p>
    <w:p w:rsidR="00D817CD" w:rsidRDefault="00D817CD"/>
    <w:p w:rsidR="0044110F" w:rsidRDefault="0044110F"/>
    <w:p w:rsidR="0044110F" w:rsidRDefault="0044110F"/>
    <w:p w:rsidR="0044110F" w:rsidRDefault="0044110F"/>
    <w:p w:rsidR="0044110F" w:rsidRDefault="0044110F"/>
    <w:p w:rsidR="0044110F" w:rsidRDefault="0044110F"/>
    <w:p w:rsidR="0044110F" w:rsidRDefault="0044110F"/>
    <w:p w:rsidR="0044110F" w:rsidRDefault="0044110F"/>
    <w:p w:rsidR="0044110F" w:rsidRDefault="0044110F"/>
    <w:p w:rsidR="0044110F" w:rsidRDefault="0044110F"/>
    <w:p w:rsidR="0044110F" w:rsidRDefault="0044110F"/>
    <w:p w:rsidR="0044110F" w:rsidRDefault="0044110F"/>
    <w:p w:rsidR="0044110F" w:rsidRDefault="0044110F"/>
    <w:p w:rsidR="0044110F" w:rsidRDefault="0044110F"/>
    <w:p w:rsidR="0044110F" w:rsidRDefault="0044110F"/>
    <w:p w:rsidR="0044110F" w:rsidRDefault="0044110F" w:rsidP="0044110F">
      <w:pPr>
        <w:jc w:val="center"/>
      </w:pPr>
      <w:r>
        <w:lastRenderedPageBreak/>
        <w:t>ANNEXE</w:t>
      </w:r>
    </w:p>
    <w:p w:rsidR="0044110F" w:rsidRDefault="000D25D6" w:rsidP="000D25D6">
      <w:pPr>
        <w:tabs>
          <w:tab w:val="left" w:pos="1724"/>
        </w:tabs>
      </w:pPr>
      <w:r>
        <w:tab/>
      </w:r>
      <w:r w:rsidRPr="007D3AC1">
        <w:rPr>
          <w:b/>
          <w:sz w:val="20"/>
          <w:szCs w:val="20"/>
        </w:rPr>
        <w:t>Tableau </w:t>
      </w:r>
      <w:r>
        <w:rPr>
          <w:b/>
          <w:sz w:val="20"/>
          <w:szCs w:val="20"/>
        </w:rPr>
        <w:t xml:space="preserve">8 : </w:t>
      </w:r>
      <w:r w:rsidRPr="007D3AC1">
        <w:rPr>
          <w:b/>
          <w:sz w:val="20"/>
          <w:szCs w:val="20"/>
        </w:rPr>
        <w:t>Répartition de l’échantillon par division administrative</w:t>
      </w:r>
      <w:r>
        <w:rPr>
          <w:b/>
          <w:sz w:val="20"/>
          <w:szCs w:val="20"/>
        </w:rPr>
        <w:t>.</w:t>
      </w:r>
    </w:p>
    <w:tbl>
      <w:tblPr>
        <w:tblW w:w="7840" w:type="dxa"/>
        <w:tblInd w:w="-5" w:type="dxa"/>
        <w:tblCellMar>
          <w:left w:w="70" w:type="dxa"/>
          <w:right w:w="70" w:type="dxa"/>
        </w:tblCellMar>
        <w:tblLook w:val="04A0"/>
      </w:tblPr>
      <w:tblGrid>
        <w:gridCol w:w="2240"/>
        <w:gridCol w:w="2080"/>
        <w:gridCol w:w="1640"/>
        <w:gridCol w:w="1880"/>
      </w:tblGrid>
      <w:tr w:rsidR="000D25D6" w:rsidRPr="000D25D6" w:rsidTr="000D25D6">
        <w:trPr>
          <w:trHeight w:val="450"/>
          <w:tblHeader/>
        </w:trPr>
        <w:tc>
          <w:tcPr>
            <w:tcW w:w="2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D25D6" w:rsidRPr="000D25D6" w:rsidRDefault="000D25D6" w:rsidP="000D25D6">
            <w:pPr>
              <w:spacing w:line="240" w:lineRule="auto"/>
              <w:rPr>
                <w:rFonts w:ascii="Calibri" w:eastAsia="Times New Roman" w:hAnsi="Calibri" w:cs="Calibri"/>
                <w:b/>
                <w:bCs/>
                <w:color w:val="000000"/>
                <w:sz w:val="16"/>
                <w:szCs w:val="16"/>
              </w:rPr>
            </w:pPr>
            <w:r w:rsidRPr="000D25D6">
              <w:rPr>
                <w:rFonts w:ascii="Calibri" w:eastAsia="Times New Roman" w:hAnsi="Calibri" w:cs="Calibri"/>
                <w:b/>
                <w:bCs/>
                <w:color w:val="000000"/>
                <w:sz w:val="16"/>
                <w:szCs w:val="16"/>
              </w:rPr>
              <w:t>Divisons administratives</w:t>
            </w:r>
          </w:p>
        </w:tc>
        <w:tc>
          <w:tcPr>
            <w:tcW w:w="2080" w:type="dxa"/>
            <w:vMerge w:val="restart"/>
            <w:tcBorders>
              <w:top w:val="single" w:sz="4" w:space="0" w:color="auto"/>
              <w:left w:val="nil"/>
              <w:right w:val="single" w:sz="4" w:space="0" w:color="auto"/>
            </w:tcBorders>
            <w:shd w:val="clear" w:color="auto" w:fill="auto"/>
            <w:vAlign w:val="center"/>
            <w:hideMark/>
          </w:tcPr>
          <w:p w:rsidR="000D25D6" w:rsidRPr="000D25D6" w:rsidRDefault="000D25D6" w:rsidP="000D25D6">
            <w:pPr>
              <w:spacing w:line="240" w:lineRule="auto"/>
              <w:rPr>
                <w:rFonts w:ascii="Calibri" w:eastAsia="Times New Roman" w:hAnsi="Calibri" w:cs="Calibri"/>
                <w:b/>
                <w:bCs/>
                <w:color w:val="000000"/>
                <w:sz w:val="16"/>
                <w:szCs w:val="16"/>
              </w:rPr>
            </w:pPr>
            <w:r w:rsidRPr="000D25D6">
              <w:rPr>
                <w:rFonts w:ascii="Calibri" w:eastAsia="Times New Roman" w:hAnsi="Calibri" w:cs="Calibri"/>
                <w:b/>
                <w:bCs/>
                <w:color w:val="000000"/>
                <w:sz w:val="16"/>
                <w:szCs w:val="16"/>
              </w:rPr>
              <w:t>Nom du village</w:t>
            </w:r>
          </w:p>
          <w:p w:rsidR="000D25D6" w:rsidRPr="000D25D6" w:rsidRDefault="000D25D6" w:rsidP="000D25D6">
            <w:pPr>
              <w:spacing w:line="240" w:lineRule="auto"/>
              <w:rPr>
                <w:rFonts w:ascii="Calibri" w:eastAsia="Times New Roman" w:hAnsi="Calibri" w:cs="Calibri"/>
                <w:b/>
                <w:bCs/>
                <w:color w:val="000000"/>
                <w:sz w:val="16"/>
                <w:szCs w:val="16"/>
              </w:rPr>
            </w:pPr>
            <w:r w:rsidRPr="000D25D6">
              <w:rPr>
                <w:rFonts w:ascii="Calibri" w:eastAsia="Times New Roman" w:hAnsi="Calibri" w:cs="Calibri"/>
                <w:b/>
                <w:bCs/>
                <w:color w:val="000000"/>
                <w:sz w:val="16"/>
                <w:szCs w:val="16"/>
              </w:rPr>
              <w:t> </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0D25D6" w:rsidRPr="000D25D6" w:rsidRDefault="000D25D6" w:rsidP="000D25D6">
            <w:pPr>
              <w:spacing w:line="240" w:lineRule="auto"/>
              <w:rPr>
                <w:rFonts w:ascii="Calibri" w:eastAsia="Times New Roman" w:hAnsi="Calibri" w:cs="Calibri"/>
                <w:b/>
                <w:bCs/>
                <w:color w:val="000000"/>
                <w:sz w:val="16"/>
                <w:szCs w:val="16"/>
              </w:rPr>
            </w:pPr>
            <w:r w:rsidRPr="000D25D6">
              <w:rPr>
                <w:rFonts w:ascii="Calibri" w:eastAsia="Times New Roman" w:hAnsi="Calibri" w:cs="Calibri"/>
                <w:b/>
                <w:bCs/>
                <w:color w:val="000000"/>
                <w:sz w:val="16"/>
                <w:szCs w:val="16"/>
              </w:rPr>
              <w:t>Ménages agricoles aucours du RGPH4_2013</w:t>
            </w:r>
          </w:p>
        </w:tc>
        <w:tc>
          <w:tcPr>
            <w:tcW w:w="18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D25D6" w:rsidRPr="000D25D6" w:rsidRDefault="000D25D6" w:rsidP="000D25D6">
            <w:pPr>
              <w:spacing w:line="240" w:lineRule="auto"/>
              <w:rPr>
                <w:rFonts w:ascii="Calibri" w:eastAsia="Times New Roman" w:hAnsi="Calibri" w:cs="Calibri"/>
                <w:b/>
                <w:bCs/>
                <w:color w:val="000000"/>
                <w:sz w:val="16"/>
                <w:szCs w:val="16"/>
              </w:rPr>
            </w:pPr>
            <w:r w:rsidRPr="000D25D6">
              <w:rPr>
                <w:rFonts w:ascii="Calibri" w:eastAsia="Times New Roman" w:hAnsi="Calibri" w:cs="Calibri"/>
                <w:b/>
                <w:bCs/>
                <w:color w:val="000000"/>
                <w:sz w:val="16"/>
                <w:szCs w:val="16"/>
              </w:rPr>
              <w:t>Nombre d’exploitations à enquêter par village</w:t>
            </w:r>
          </w:p>
        </w:tc>
      </w:tr>
      <w:tr w:rsidR="000D25D6" w:rsidRPr="000D25D6" w:rsidTr="000D25D6">
        <w:trPr>
          <w:trHeight w:val="300"/>
          <w:tblHeader/>
        </w:trPr>
        <w:tc>
          <w:tcPr>
            <w:tcW w:w="2240" w:type="dxa"/>
            <w:vMerge/>
            <w:tcBorders>
              <w:top w:val="single" w:sz="4" w:space="0" w:color="auto"/>
              <w:left w:val="single" w:sz="4" w:space="0" w:color="auto"/>
              <w:bottom w:val="single" w:sz="4" w:space="0" w:color="auto"/>
              <w:right w:val="single" w:sz="4" w:space="0" w:color="auto"/>
            </w:tcBorders>
            <w:vAlign w:val="center"/>
            <w:hideMark/>
          </w:tcPr>
          <w:p w:rsidR="000D25D6" w:rsidRPr="000D25D6" w:rsidRDefault="000D25D6" w:rsidP="000D25D6">
            <w:pPr>
              <w:spacing w:line="240" w:lineRule="auto"/>
              <w:jc w:val="left"/>
              <w:rPr>
                <w:rFonts w:ascii="Calibri" w:eastAsia="Times New Roman" w:hAnsi="Calibri" w:cs="Calibri"/>
                <w:b/>
                <w:bCs/>
                <w:color w:val="000000"/>
                <w:sz w:val="16"/>
                <w:szCs w:val="16"/>
              </w:rPr>
            </w:pPr>
          </w:p>
        </w:tc>
        <w:tc>
          <w:tcPr>
            <w:tcW w:w="2080" w:type="dxa"/>
            <w:vMerge/>
            <w:tcBorders>
              <w:left w:val="nil"/>
              <w:bottom w:val="single" w:sz="4" w:space="0" w:color="auto"/>
              <w:right w:val="single" w:sz="4" w:space="0" w:color="auto"/>
            </w:tcBorders>
            <w:shd w:val="clear" w:color="auto" w:fill="auto"/>
            <w:vAlign w:val="center"/>
            <w:hideMark/>
          </w:tcPr>
          <w:p w:rsidR="000D25D6" w:rsidRPr="000D25D6" w:rsidRDefault="000D25D6" w:rsidP="000D25D6">
            <w:pPr>
              <w:spacing w:line="240" w:lineRule="auto"/>
              <w:rPr>
                <w:rFonts w:ascii="Calibri" w:eastAsia="Times New Roman" w:hAnsi="Calibri" w:cs="Calibri"/>
                <w:b/>
                <w:bCs/>
                <w:color w:val="000000"/>
                <w:sz w:val="16"/>
                <w:szCs w:val="16"/>
              </w:rPr>
            </w:pPr>
          </w:p>
        </w:tc>
        <w:tc>
          <w:tcPr>
            <w:tcW w:w="1640" w:type="dxa"/>
            <w:tcBorders>
              <w:top w:val="nil"/>
              <w:left w:val="nil"/>
              <w:bottom w:val="single" w:sz="4" w:space="0" w:color="auto"/>
              <w:right w:val="single" w:sz="4" w:space="0" w:color="auto"/>
            </w:tcBorders>
            <w:shd w:val="clear" w:color="auto" w:fill="auto"/>
            <w:vAlign w:val="center"/>
            <w:hideMark/>
          </w:tcPr>
          <w:p w:rsidR="000D25D6" w:rsidRPr="000D25D6" w:rsidRDefault="000D25D6" w:rsidP="000D25D6">
            <w:pPr>
              <w:spacing w:line="240" w:lineRule="auto"/>
              <w:rPr>
                <w:rFonts w:ascii="Calibri" w:eastAsia="Times New Roman" w:hAnsi="Calibri" w:cs="Calibri"/>
                <w:b/>
                <w:bCs/>
                <w:color w:val="000000"/>
                <w:sz w:val="16"/>
                <w:szCs w:val="16"/>
              </w:rPr>
            </w:pP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0D25D6" w:rsidRPr="000D25D6" w:rsidRDefault="000D25D6" w:rsidP="000D25D6">
            <w:pPr>
              <w:spacing w:line="240" w:lineRule="auto"/>
              <w:jc w:val="left"/>
              <w:rPr>
                <w:rFonts w:ascii="Calibri" w:eastAsia="Times New Roman" w:hAnsi="Calibri" w:cs="Calibri"/>
                <w:b/>
                <w:bCs/>
                <w:color w:val="000000"/>
                <w:sz w:val="16"/>
                <w:szCs w:val="16"/>
              </w:rPr>
            </w:pP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COM: MALANVILLE</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13 753</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102</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MADECALI</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2 218</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MADECALI</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1009</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22</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MALANVILLE</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2 995</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BODJECALI</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802</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WOLLO</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660</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TASSI TEDJI</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380</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GUENE</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3 552</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BOIFFO</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396</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COM: KARIMAMA</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7 768</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58</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BIRNI-LAFIA</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2 125</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BIRNI LAFIA</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879</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KOMPA</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1 516</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KOMPA</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958</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GARBEYKOARA</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297</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18</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COM: KANDI</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14 910</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113</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ANGARADEBOU</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2 898</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ALFAKOARA</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599</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ANGARADEBOU</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916</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SAM</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2 292</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SAM</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772</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SAKATOUSSA</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253</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KANDI III</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926</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PODO</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197</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13</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SONSORO</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2 464</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45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SINANWONGOUROU BARIBA</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216</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COM: BANIKOARA</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18 443</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137</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FOUNOUGO</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3 449</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FOUNOUGO B</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466</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IGRIGGOU</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514</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BANIKOARA</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2 187</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OROU GNONROU</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180</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OUNET</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1 909</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OUNET A</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613</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NIMBERE PEULH</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221</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SOMPEREKOU</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1 979</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POTO</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870</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TOURA</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1 794</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TOURA-B</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187</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17</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lastRenderedPageBreak/>
              <w:t xml:space="preserve">        COM: SEGBANA</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8 843</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66</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LIBOUSSOU</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1 668</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LETE</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789</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22</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GBESSAKA</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178</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22</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SEGBANA</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2 536</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SEGBANA II</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877</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22</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COM: GOGOUNOU</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10 976</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82</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BAGOU</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3 359</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NAFAROU</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317</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GOUNAROU</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1 479</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GOUNAROU</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721</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21</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SORI</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2 234</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KANTAKPARA</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276</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GOGOUNOU</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1 088</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GOGOUNOU</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635</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21</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COM: TCHAOUROU</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20 303</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151</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SANSON</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2 266</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SEBOU</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337</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16</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KIKA</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6 013</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KPASSA</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826</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TANDOU</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1 250</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BETEROU</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3 003</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WARI-MARO</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713</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TCHATCHOU</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4 233</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TCHATCHOU</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2 170</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BADEKPAROU</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423</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TEKPAROU</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289</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15</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TCHAOUROU</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2 632</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BORONE</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371</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COM: PARAKOU</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4 447</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33</w:t>
            </w:r>
          </w:p>
        </w:tc>
      </w:tr>
      <w:tr w:rsidR="000D25D6" w:rsidRPr="000D25D6" w:rsidTr="000D25D6">
        <w:trPr>
          <w:trHeight w:val="45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1er Arrondissement</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2 586</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TOUROU IV</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714</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45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3ème Arrondissement</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732</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WANSIROU</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48</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13</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COM: PERERE</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6 703</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50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GNINSY</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1 773</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BORO</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551</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25</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KPANE</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288</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KPANE GUEA</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140</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25</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COM: NIKKI</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11 492</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86</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BIRO</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1 151</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lastRenderedPageBreak/>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GNANHOUN</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185</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21</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SEREKALE</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1 401</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GANROU BARIBA</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387</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22</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NIKKI</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4 021</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KPAWOLOU</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178</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SAKABANSI</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1 124</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23</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COM: KALALE</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13 444</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100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BOUKA</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3 693</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GNELBOUKATOU</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700</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KOUREI</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802</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DUNKASSA</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2 694</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DUNKASSA</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615</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KALALE</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2 383</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BESSASSI</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271</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DERASSI</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1 570</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MATCHORE</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201</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COM: N'DALI</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9 414</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70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BORI</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2 531</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KORI</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348</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OUENOU</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1 973</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TAMAROU</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879</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SIRAROU</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2 560</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SIRAROU</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1 399</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N'DALI</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1 126</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SUANIN</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311</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COM: BEMBEREKE</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10 441</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78</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BEROUBOUAY</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1 463</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SOMBOUAN</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216</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18</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BOUANRI</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2 552</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45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GUERRAN-KALI (GBEKOU)</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833</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GOUROU (BOUANRI II)</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199</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INA</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1 779</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GUESSOU-SUD</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426</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COM: SINENDE</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7 031</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52</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SEREKE</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1 741</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SEKERE-MARO</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434</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SINENDE</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2 688</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LEMANOU</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364</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SIKKI</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1 261</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SIKKI II</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164</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12</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COM: KOUANDE</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9 901</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74</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lastRenderedPageBreak/>
              <w:t xml:space="preserve">            ARROND: BIRNI</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1 453</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TAMANDE</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162</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CHABI-COUMA</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851</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CHABI-KOUMA</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423</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KOUANDE</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2 012</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ZONGO</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120</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14</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OROUKAYO</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2 205</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NIEKENE BANSOU</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579</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COM: PEHUNCO</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6 452</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48</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PEHUNCO</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2 637</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BOUEROU</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688</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24</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PEHUNCO II</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184</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24</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COM: KEROU</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8 556</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64</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BRIGNAMARO</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2 238</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KOSSOU</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608</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22</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FIROU</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1 739</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BATENIN</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283</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KEROU</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4 071</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PIKIRE</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661</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22</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COM: TANGUIETA</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6 888</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52</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COTIACOU</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1 310</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TORA</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403</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N'DAHONTA</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1 439</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SAMMOUANGOU</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333</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TANONGOU</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951</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TANNONGOU</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159</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12</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COM: NATITINGOU</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6 764</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51</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KOTAPOUNGA</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1 653</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KOTOPOUNGA</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291</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ONSIKOTO</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86</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11</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PERMA</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985</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PERMA</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214</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COM: TOUCOUNTOUNA</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3 861</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TAMPEGRE</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1 134</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29</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WANSOKOU</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530</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29</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COM: BOUKOUMBE</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10 190</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76</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DIPOLI</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942</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DISSAPOLI</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258</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BOUKOUMBE</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2 599</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KOUNTCHOUGOU</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445</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MANTA</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1 836</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DIPOKOR II</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125</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lastRenderedPageBreak/>
              <w:t xml:space="preserve">            ARROND: NATTA</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1 547</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KOUWONATOUGOU</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114</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16</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COM: COBLY</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7 423</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56</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DATORI</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1 507</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DATORI</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660</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KOUNTORI</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1 966</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TARPINGOU</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214</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16</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COBLY</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2 734</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NANAGADE</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794</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COM: MATERI</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11 609</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87</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DASSARI</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2 742</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DASSARI</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604</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24</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GOUANDE</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1 872</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SINDORI-TONI</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179</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TANTEGA</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2 641</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NAMBOULI</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459</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23</w:t>
            </w:r>
          </w:p>
        </w:tc>
      </w:tr>
      <w:tr w:rsidR="000D25D6" w:rsidRPr="000D25D6" w:rsidTr="000D25D6">
        <w:trPr>
          <w:trHeight w:val="45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TCHIANHOUN-COSSI</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1 021</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KOUTOU</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166</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COM: DJOUGOU</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18 673</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142</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DJOUGOU II</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936</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NALOHOU</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123</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KPARSI</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95</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KOLOKONDE</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2 484</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GANGAMOU</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438</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ONKLOU</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2 416</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BAKOU</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773</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DARINGA</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531</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PATARGO</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2 641</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PARTAGO</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1 563</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22</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TEPREDJISSI</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137</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COM: BASSILA</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9 873</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75</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ALEDJO</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1 369</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AKARADE</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202</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15</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PENESSOULOU</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2 800</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BODI</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525</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KODOWARI</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296</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BASSILA</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3 722</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BIGUINA</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660</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COM: COPARGO</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5 500</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42</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PABEGOU</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1 237</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PABEGOU</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510</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21</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lastRenderedPageBreak/>
              <w:t xml:space="preserve">            ARROND: SINGRE</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1 621</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BISSINRA</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135</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21</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COM: OUAKE</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5 415</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41</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SEMERE II</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1 435</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AWOTOBI</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808</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21</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OUAKE</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896</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KASSUA-ALLA</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94</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COM: OUESSE</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12 499</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92</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DJEGBE</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1 116</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ADJAHA</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509</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CHALLA-OGOI</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1 448</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BOTTI HOUEGBO</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196</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12</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TOUI</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2 142</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OGOUTEDO</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666</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TOUI-GARE</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465</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TOUI-VAP</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239</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COM: SAVE</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7 527</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55</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BESSE</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961</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IGBODJA</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582</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OFFE</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1 798</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AYEDJOKO</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412</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KABOUA</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1 451</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OKE OLOU II</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150</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15</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COM: BANTE</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10 427</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77</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BANTE</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1 078</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ILELAKOUN</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256</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AKPASSI</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1 378</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ILLARE</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571</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PIRA</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1 411</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PIRA IDI-OGOU</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489</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LOUGBA</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853</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LOUGBA AGONGNI</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208</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17</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COM: SAVALOU</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14 864</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110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OUESSE</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1 131</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OUESSE</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356</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22</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DOUME</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2 314</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AFE-ZOUNGO</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385</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22</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GOBADA</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1 045</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GOBADA</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661</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22</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KPATABA</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1 484</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MINIKI</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177</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22</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LOGOZOHOUE</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454</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lastRenderedPageBreak/>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HONNOUKON</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161</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22</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COM: GLAZOUE</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11 230</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83</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AKLANKPA</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2 550</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SOWIGNANDJI</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864</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21</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MAGOUMI</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1 350</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OGUIRIN</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173</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21</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HOUALA</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158</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GOME</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813</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GOME</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466</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21</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COM: DASSA-ZOUME</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11 268</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83</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AKOFODJOULE</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1 056</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ATINKPAYE</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465</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21</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PAOUINGNAN</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3 570</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GBOWELE</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639</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22</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DASSA II</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916</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ILOULE I</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98</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LEMA</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635</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ZANKOUMADON</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118</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COM: DJIDJA</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14 323</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110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DAN</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1 640</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LINSINLIN</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102</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15</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ASSSANTOUN</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116</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15</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MONSOUROU</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2 047</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LOBETA</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464</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GOBE</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722</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GOBE</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136</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DJIDJA</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3 119</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DJIDJA MANDJAVI</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530</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SOVLEGNI</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376</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COM: ABOMEY</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1 562</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12</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AGBOKPA</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400</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GNANSATA</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206</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12</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COM: BOHICON</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3 180</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24</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SODOHOME</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1 525</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EDJEGBEMEGON</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290</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24</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COM: ZA-KPOTA</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15 199</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113</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ZEKO</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584</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ADJOKO</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216</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KPOZOUN</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1 485</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DOTAN</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196</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18</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ZA-TANTA</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2 943</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ADIKOGON</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491</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lastRenderedPageBreak/>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ALIGOUDO</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571</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AGBAKOU</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463</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SOHOUNGO</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170</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15</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COM: COVE</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4 018</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30</w:t>
            </w:r>
          </w:p>
        </w:tc>
      </w:tr>
      <w:tr w:rsidR="000D25D6" w:rsidRPr="000D25D6" w:rsidTr="000D25D6">
        <w:trPr>
          <w:trHeight w:val="45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HOUEN-HOUNSO</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705</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AGBANGNAHOUE</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209</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30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COM: ZAGNANADO</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6 589</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49</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BANAME</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2 624</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ZINGON</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1 019</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25</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DOVI</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1 067</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DIZIGO</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106</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24</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COM: ZOGBODOMEY</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11 322</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84</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CANA II</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238</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ZOUNGO BOGON</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110</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KOUSSOUKPA</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1 262</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SAMIONTA</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500</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22</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ZOUKOU</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960</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AGRIMEY</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128</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TANWE-HESSOU</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1 211</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DON</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471</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22</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COM: AGBANGNIZOUN</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5 458</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41</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SAHE</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954</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DOVOTA</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299</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21</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TANVE</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782</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DEKANME</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78</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COM: OUINHI</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6 392</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48</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OUINHI</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1 671</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GANHOUNME</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201</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24</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SAGON</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2 096</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AHIZE</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723</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24</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COM: APLAHOUE</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18 164</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136</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ATOME</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2 624</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GOUGOUTA</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230</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DEKPO</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2 496</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DEKPO</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514</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GODOHOU</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2 899</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KPODJI (DJOWE)</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862</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KISSAMEY</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3 718</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KELETOME</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533</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GBAKONOU</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487</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EDEHOUE</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205</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lastRenderedPageBreak/>
              <w:t xml:space="preserve">            ARROND: AZOVE</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1 059</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OUTCHIHOUE</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191</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16</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COM: LALO</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11 734</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88</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ADOUKANDJI</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1 564</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ADOUKANDJI</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603</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22</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AHOUADA</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353</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22</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AHOMADEGBE</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797</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ADJAIGBONOU</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150</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22</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TOHOU</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1 225</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ZOUNDOTAN</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137</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22</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COM: DJAKOTOME</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14 042</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105</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ADJINTIMEY</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2 494</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GBOTOHOUE</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423</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21</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HEKPE</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657</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21</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BETOUMEY</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2 309</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KPATOHOUE</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106</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21</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HOUEGAMEY</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1 266</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HOUEGAMEY</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115</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21</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KPOBA</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1 165</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KPOBA</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548</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21</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COM: KLOUEKANME</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16 041</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ADJAHONME</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3 216</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KPEVIDJI</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510</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DJOTTO</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3 583</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ABLOME-DAVIHOUE</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451</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DJOTTO</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3 583</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AVEGANME</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743</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KLOUEKANME</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1 643</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TROTROYUYU</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210</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LANTA</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1 726</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LANTA</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169</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DEKANDJI</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175</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COM: DOGBO</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8 292</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62</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AYOMI</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2 448</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ZOHOUDJI</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383</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MADJRE</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757</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MADJRE</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107</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DEVE</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1 350</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GBAKEHOUE</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724</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22</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COM: TOVIKLIN</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9 323</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70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ADJIDO</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1 841</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ATCHIOUME</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139</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23</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lastRenderedPageBreak/>
              <w:t xml:space="preserve">            ARROND: DOKO</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1 281</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DJOUGANME</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431</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24</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TOVIKLIN</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2 097</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KPOHOUDJOU</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328</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23</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COM: GRAND-POPO</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2 906</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22</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ADJAHA</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755</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TODJONOUKOIN</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228</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22</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COM: LOKOSSA</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6 284</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47</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HOUIN</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855</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DESSA</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412</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24</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OUEDEME</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1 479</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HLODO</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104</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23</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COM: COME</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2 419</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18</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AKODEHA</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784</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MONGNONWI</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257</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18</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COM: ATHIEME</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5 300</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39</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ADOHOUN</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1 785</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GLETA</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307</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ATHIEME</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1 460</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AGNIWEDJI</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88</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19</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COM: HOUEYOGBE</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9 689</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72</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DAHE</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2 840</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DJIBIO</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594</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DOUTOU</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2 505</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TOKPA</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377</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SE</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2 074</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SEBO</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123</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LOKOHOUE</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114</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12</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COM: BOPA</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11 041</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82</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AGBODJI</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1 828</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HOUEGBO</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132</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LOBOGO</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2 537</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DHODHO</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446</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ATOHOUE</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161</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YEGODOE</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1 954</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YEGODOE</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555</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22</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COM: IFANGNI</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3 548</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26</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BANIGBE</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863</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DOKE</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236</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26</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COM: SAKETE</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5 310</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40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ITA-DJEBOU</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1 537</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ADJEGOUNLE</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840</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lastRenderedPageBreak/>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IGBO OSSAN</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53</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COM: ADJA-OUERE</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9 427</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72</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KPOULOU</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1 791</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KPOUILOU-ITCHAKPO</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634</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TROBOSSI</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150</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12</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MASSE</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2 577</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MASSE</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135</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ADJA-OUERE</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1 929</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OBEKE-OUERE</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436</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COM: POBE</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10 822</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83</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IGANA</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1 793</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AKPATE</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158</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ISSABA</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4 104</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KETTY</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492</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21</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ONIGBOLO</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772</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22</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POBE</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1 182</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ADJAGOUNLE</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190</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COM: KETOU</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15 712</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ADAKPLAME</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2 551</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ADAKPLAME</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1 049</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IDIGNY</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4 838</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IDIGNY CENTRE</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1 493</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ILLADJI</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779</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KETOU</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1 423</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MASSAFE</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263</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KPANKOU</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3 602</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SODJI</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274</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OKPOMETA</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1 526</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OFIA</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344</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COM: SEME-KPODJI</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1 398</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AHOLOUYEME</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350</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Ketonou</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180</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COM: AVRANKOU</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2 290</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17</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DJOMON</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718</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LOTIN GBEDJEHOUIN</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185</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17</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COM: AKPRO-MISSERETE</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2 125</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16</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ZOUNGBOME</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710</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KPANOUKPADE</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249</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16</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COM: DANGBO</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10 369</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77</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HOUEDOMEY</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2 937</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DEWEME DAHO</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141</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lastRenderedPageBreak/>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DAME</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726</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KESSOUNOU</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2 225</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GLAHOUNSA</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622</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HOZIN</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570</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HOZIN</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125</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17</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COM: ADJOHOUN</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7 141</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53</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GANGBAN</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2 496</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GANGBAN</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839</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TOGBOTA</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526</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TOGBOTA-OUDJRA</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266</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AKPADANOU</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702</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DEKANME</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83</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13</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COM: BONOU</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3 689</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27</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BONOU</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976</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AGBONAN</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412</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27</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COM: AGUEGUES</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2 719</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AVAGBODJI</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1 898</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DJEKPE</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407</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COM: ALLADA</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11 325</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86</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ALLADA</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770</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SOYO</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309</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22</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AGBANOU</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1 525</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ACLOHOUE</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103</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21</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LISSEGAZOUN</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2 136</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ADJADJI COSSOE</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490</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22</w:t>
            </w:r>
          </w:p>
        </w:tc>
      </w:tr>
      <w:tr w:rsidR="000D25D6" w:rsidRPr="000D25D6" w:rsidTr="000D25D6">
        <w:trPr>
          <w:trHeight w:val="45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TOKPA-AVAGOUDO</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575</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ZOUNLEDJI</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92</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21</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COM: OUIDAH</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3 324</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25</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AVLEKETE</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500</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AVLEKETE</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200</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25</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COM: ABOMEY-CALAVI</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6 298</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47</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OUEDO</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848</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OUEDO</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240</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24</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AHOUATO</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65</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23</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COM: ZE</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10 599</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80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KOUNDOKPOE</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975</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AIFA</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323</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YOKPO</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797</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WAWATA-ZOUNTO</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282</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45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SEDJE-HOUEGOUDO</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739</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AGLANGBIN</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117</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lastRenderedPageBreak/>
              <w:t xml:space="preserve">            ARROND: SEDJE-DENOU</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669</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SEDJE DENOU</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125</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COM: TOFFO</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8 948</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67</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DAME</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1 488</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AGON</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525</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23</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AGBOTAGON</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372</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22</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SEHOUE</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1 103</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FANDJI</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129</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22</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COM: TORI-BOSSITO</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5 803</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43</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AZOHOUE-CADA</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1 163</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ZOUNVESSEHOU</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116</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TORI-BOSSITO</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1 334</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AYIDOHOUE</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258</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23</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COM: KPOMASSE</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5 778</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43</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DEKANME</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596</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AZIZONKANME I</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245</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23</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HOUEYOGBE</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72</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COM: SO-AVA</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2 810</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21</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SO-AVA</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916</w:t>
            </w:r>
          </w:p>
        </w:tc>
        <w:tc>
          <w:tcPr>
            <w:tcW w:w="1880" w:type="dxa"/>
            <w:tcBorders>
              <w:top w:val="nil"/>
              <w:left w:val="nil"/>
              <w:bottom w:val="single" w:sz="4" w:space="0" w:color="auto"/>
              <w:right w:val="single" w:sz="4" w:space="0" w:color="auto"/>
            </w:tcBorders>
            <w:shd w:val="clear" w:color="auto" w:fill="auto"/>
            <w:noWrap/>
            <w:hideMark/>
          </w:tcPr>
          <w:p w:rsidR="000D25D6" w:rsidRPr="000D25D6" w:rsidRDefault="000D25D6" w:rsidP="000D25D6">
            <w:pPr>
              <w:spacing w:line="240" w:lineRule="auto"/>
              <w:jc w:val="left"/>
              <w:rPr>
                <w:rFonts w:ascii="Calibri" w:eastAsia="Times New Roman" w:hAnsi="Calibri" w:cs="Calibri"/>
                <w:color w:val="000000"/>
              </w:rPr>
            </w:pPr>
            <w:r w:rsidRPr="000D25D6">
              <w:rPr>
                <w:rFonts w:ascii="Calibri" w:eastAsia="Times New Roman" w:hAnsi="Calibri" w:cs="Calibri"/>
                <w:color w:val="000000"/>
                <w:sz w:val="22"/>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AHOMEY GBEKPA</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462</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21</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COM: COTONOU</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413</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45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ARROND: 6ème Arrondissement</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91</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xml:space="preserve">                LADJI</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40</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color w:val="000000"/>
                <w:sz w:val="16"/>
                <w:szCs w:val="16"/>
              </w:rPr>
            </w:pPr>
            <w:r w:rsidRPr="000D25D6">
              <w:rPr>
                <w:rFonts w:ascii="Calibri" w:eastAsia="Times New Roman" w:hAnsi="Calibri" w:cs="Calibri"/>
                <w:color w:val="000000"/>
                <w:sz w:val="16"/>
                <w:szCs w:val="16"/>
              </w:rPr>
              <w:t>20</w:t>
            </w:r>
          </w:p>
        </w:tc>
      </w:tr>
      <w:tr w:rsidR="000D25D6" w:rsidRPr="000D25D6" w:rsidTr="000D25D6">
        <w:trPr>
          <w:trHeight w:val="300"/>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b/>
                <w:bCs/>
                <w:color w:val="000000"/>
                <w:sz w:val="16"/>
                <w:szCs w:val="16"/>
              </w:rPr>
            </w:pPr>
            <w:r w:rsidRPr="000D25D6">
              <w:rPr>
                <w:rFonts w:ascii="Calibri" w:eastAsia="Times New Roman" w:hAnsi="Calibri" w:cs="Calibri"/>
                <w:b/>
                <w:bCs/>
                <w:color w:val="000000"/>
                <w:sz w:val="16"/>
                <w:szCs w:val="16"/>
              </w:rPr>
              <w:t>Total</w:t>
            </w:r>
          </w:p>
        </w:tc>
        <w:tc>
          <w:tcPr>
            <w:tcW w:w="20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color w:val="000000"/>
                <w:sz w:val="16"/>
                <w:szCs w:val="16"/>
              </w:rPr>
            </w:pPr>
            <w:r w:rsidRPr="000D25D6">
              <w:rPr>
                <w:rFonts w:ascii="Calibri" w:eastAsia="Times New Roman" w:hAnsi="Calibri" w:cs="Calibri"/>
                <w:color w:val="000000"/>
                <w:sz w:val="16"/>
                <w:szCs w:val="16"/>
              </w:rPr>
              <w:t> </w:t>
            </w:r>
          </w:p>
        </w:tc>
        <w:tc>
          <w:tcPr>
            <w:tcW w:w="164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rPr>
                <w:rFonts w:ascii="Calibri" w:eastAsia="Times New Roman" w:hAnsi="Calibri" w:cs="Calibri"/>
                <w:b/>
                <w:bCs/>
                <w:color w:val="000000"/>
                <w:sz w:val="16"/>
                <w:szCs w:val="16"/>
              </w:rPr>
            </w:pPr>
            <w:r w:rsidRPr="000D25D6">
              <w:rPr>
                <w:rFonts w:ascii="Calibri" w:eastAsia="Times New Roman" w:hAnsi="Calibri" w:cs="Calibri"/>
                <w:b/>
                <w:bCs/>
                <w:color w:val="000000"/>
                <w:sz w:val="16"/>
                <w:szCs w:val="16"/>
              </w:rPr>
              <w:t> </w:t>
            </w:r>
          </w:p>
        </w:tc>
        <w:tc>
          <w:tcPr>
            <w:tcW w:w="1880" w:type="dxa"/>
            <w:tcBorders>
              <w:top w:val="nil"/>
              <w:left w:val="nil"/>
              <w:bottom w:val="single" w:sz="4" w:space="0" w:color="auto"/>
              <w:right w:val="single" w:sz="4" w:space="0" w:color="auto"/>
            </w:tcBorders>
            <w:shd w:val="clear" w:color="auto" w:fill="auto"/>
            <w:noWrap/>
            <w:vAlign w:val="center"/>
            <w:hideMark/>
          </w:tcPr>
          <w:p w:rsidR="000D25D6" w:rsidRPr="000D25D6" w:rsidRDefault="000D25D6" w:rsidP="000D25D6">
            <w:pPr>
              <w:spacing w:line="240" w:lineRule="auto"/>
              <w:jc w:val="right"/>
              <w:rPr>
                <w:rFonts w:ascii="Calibri" w:eastAsia="Times New Roman" w:hAnsi="Calibri" w:cs="Calibri"/>
                <w:b/>
                <w:bCs/>
                <w:color w:val="000000"/>
                <w:sz w:val="16"/>
                <w:szCs w:val="16"/>
              </w:rPr>
            </w:pPr>
            <w:r w:rsidRPr="000D25D6">
              <w:rPr>
                <w:rFonts w:ascii="Calibri" w:eastAsia="Times New Roman" w:hAnsi="Calibri" w:cs="Calibri"/>
                <w:b/>
                <w:bCs/>
                <w:color w:val="000000"/>
                <w:sz w:val="16"/>
                <w:szCs w:val="16"/>
              </w:rPr>
              <w:t>4 880</w:t>
            </w:r>
          </w:p>
        </w:tc>
      </w:tr>
    </w:tbl>
    <w:p w:rsidR="000D25D6" w:rsidRDefault="000D25D6" w:rsidP="0044110F">
      <w:pPr>
        <w:jc w:val="center"/>
      </w:pPr>
    </w:p>
    <w:p w:rsidR="000D25D6" w:rsidRDefault="000D25D6" w:rsidP="0044110F">
      <w:pPr>
        <w:jc w:val="center"/>
      </w:pPr>
    </w:p>
    <w:p w:rsidR="000D25D6" w:rsidRDefault="000D25D6" w:rsidP="0044110F">
      <w:pPr>
        <w:jc w:val="center"/>
      </w:pPr>
    </w:p>
    <w:p w:rsidR="000D25D6" w:rsidRDefault="000D25D6" w:rsidP="0044110F">
      <w:pPr>
        <w:jc w:val="center"/>
      </w:pPr>
    </w:p>
    <w:p w:rsidR="000D25D6" w:rsidRDefault="000D25D6" w:rsidP="0044110F">
      <w:pPr>
        <w:jc w:val="center"/>
      </w:pPr>
    </w:p>
    <w:p w:rsidR="0044110F" w:rsidRPr="007D3AC1" w:rsidRDefault="0044110F" w:rsidP="0044110F">
      <w:pPr>
        <w:rPr>
          <w:b/>
          <w:sz w:val="20"/>
          <w:szCs w:val="20"/>
        </w:rPr>
      </w:pPr>
    </w:p>
    <w:p w:rsidR="0044110F" w:rsidRDefault="0044110F" w:rsidP="0044110F">
      <w:pPr>
        <w:tabs>
          <w:tab w:val="left" w:pos="7332"/>
        </w:tabs>
      </w:pPr>
    </w:p>
    <w:p w:rsidR="0044110F" w:rsidRDefault="0044110F"/>
    <w:sectPr w:rsidR="0044110F" w:rsidSect="008700E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7E75" w:rsidRDefault="009F7E75" w:rsidP="00CA3426">
      <w:pPr>
        <w:spacing w:line="240" w:lineRule="auto"/>
      </w:pPr>
      <w:r>
        <w:separator/>
      </w:r>
    </w:p>
  </w:endnote>
  <w:endnote w:type="continuationSeparator" w:id="1">
    <w:p w:rsidR="009F7E75" w:rsidRDefault="009F7E75" w:rsidP="00CA342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Gras">
    <w:panose1 w:val="00000000000000000000"/>
    <w:charset w:val="00"/>
    <w:family w:val="roman"/>
    <w:notTrueType/>
    <w:pitch w:val="default"/>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undesSerif Bold">
    <w:altName w:val="BundesSerif Bold"/>
    <w:panose1 w:val="00000000000000000000"/>
    <w:charset w:val="00"/>
    <w:family w:val="roman"/>
    <w:notTrueType/>
    <w:pitch w:val="default"/>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1373"/>
      <w:docPartObj>
        <w:docPartGallery w:val="Page Numbers (Bottom of Page)"/>
        <w:docPartUnique/>
      </w:docPartObj>
    </w:sdtPr>
    <w:sdtContent>
      <w:p w:rsidR="00941DE2" w:rsidRDefault="00941DE2">
        <w:pPr>
          <w:pStyle w:val="Pieddepage"/>
          <w:jc w:val="right"/>
        </w:pPr>
        <w:fldSimple w:instr=" PAGE   \* MERGEFORMAT ">
          <w:r w:rsidR="00A119E4">
            <w:rPr>
              <w:noProof/>
            </w:rPr>
            <w:t>11</w:t>
          </w:r>
        </w:fldSimple>
      </w:p>
    </w:sdtContent>
  </w:sdt>
  <w:p w:rsidR="00941DE2" w:rsidRDefault="00941DE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7E75" w:rsidRDefault="009F7E75" w:rsidP="00CA3426">
      <w:pPr>
        <w:spacing w:line="240" w:lineRule="auto"/>
      </w:pPr>
      <w:r>
        <w:separator/>
      </w:r>
    </w:p>
  </w:footnote>
  <w:footnote w:type="continuationSeparator" w:id="1">
    <w:p w:rsidR="009F7E75" w:rsidRDefault="009F7E75" w:rsidP="00CA3426">
      <w:pPr>
        <w:spacing w:line="240" w:lineRule="auto"/>
      </w:pPr>
      <w:r>
        <w:continuationSeparator/>
      </w:r>
    </w:p>
  </w:footnote>
  <w:footnote w:id="2">
    <w:p w:rsidR="00941DE2" w:rsidRDefault="00941DE2">
      <w:pPr>
        <w:pStyle w:val="Notedebasdepage"/>
      </w:pPr>
      <w:r>
        <w:rPr>
          <w:rStyle w:val="Appelnotedebasdep"/>
        </w:rPr>
        <w:footnoteRef/>
      </w:r>
      <w:r>
        <w:t xml:space="preserve"> Les aliments composés améliorés sont communément appelés « provendes ».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2736D"/>
    <w:multiLevelType w:val="hybridMultilevel"/>
    <w:tmpl w:val="E430AB16"/>
    <w:lvl w:ilvl="0" w:tplc="AFAE3718">
      <w:numFmt w:val="bullet"/>
      <w:lvlText w:val="-"/>
      <w:lvlJc w:val="left"/>
      <w:pPr>
        <w:ind w:left="720" w:hanging="360"/>
      </w:pPr>
      <w:rPr>
        <w:rFonts w:ascii="Arial Narrow" w:eastAsiaTheme="minorEastAsia"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29C4D84"/>
    <w:multiLevelType w:val="hybridMultilevel"/>
    <w:tmpl w:val="E312DDAC"/>
    <w:lvl w:ilvl="0" w:tplc="9AF4122E">
      <w:start w:val="1"/>
      <w:numFmt w:val="bullet"/>
      <w:lvlText w:val=""/>
      <w:lvlJc w:val="left"/>
      <w:pPr>
        <w:ind w:left="720" w:hanging="360"/>
      </w:pPr>
      <w:rPr>
        <w:rFonts w:ascii="Symbol" w:eastAsia="Calibri"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1C7208E"/>
    <w:multiLevelType w:val="hybridMultilevel"/>
    <w:tmpl w:val="48C07B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3BC3CAA"/>
    <w:multiLevelType w:val="hybridMultilevel"/>
    <w:tmpl w:val="EA94BF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5656C02"/>
    <w:multiLevelType w:val="hybridMultilevel"/>
    <w:tmpl w:val="3C88803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9AE59A7"/>
    <w:multiLevelType w:val="hybridMultilevel"/>
    <w:tmpl w:val="1A42C448"/>
    <w:lvl w:ilvl="0" w:tplc="88B64972">
      <w:start w:val="1"/>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9CC5BA7"/>
    <w:multiLevelType w:val="hybridMultilevel"/>
    <w:tmpl w:val="DEF4F8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D7C186C"/>
    <w:multiLevelType w:val="hybridMultilevel"/>
    <w:tmpl w:val="0BAAFB58"/>
    <w:lvl w:ilvl="0" w:tplc="315AB736">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0585847"/>
    <w:multiLevelType w:val="hybridMultilevel"/>
    <w:tmpl w:val="DE643824"/>
    <w:lvl w:ilvl="0" w:tplc="6C8E0F06">
      <w:numFmt w:val="bullet"/>
      <w:lvlText w:val="-"/>
      <w:lvlJc w:val="left"/>
      <w:pPr>
        <w:tabs>
          <w:tab w:val="num" w:pos="720"/>
        </w:tabs>
        <w:ind w:left="720" w:hanging="360"/>
      </w:pPr>
      <w:rPr>
        <w:rFonts w:ascii="Times New Roman" w:eastAsia="Times New Roman" w:hAnsi="Times New Roman" w:hint="default"/>
      </w:rPr>
    </w:lvl>
    <w:lvl w:ilvl="1" w:tplc="4BD6CC82" w:tentative="1">
      <w:start w:val="1"/>
      <w:numFmt w:val="bullet"/>
      <w:lvlText w:val="o"/>
      <w:lvlJc w:val="left"/>
      <w:pPr>
        <w:tabs>
          <w:tab w:val="num" w:pos="1440"/>
        </w:tabs>
        <w:ind w:left="1440" w:hanging="360"/>
      </w:pPr>
      <w:rPr>
        <w:rFonts w:ascii="Courier New" w:hAnsi="Courier New" w:cs="Courier New" w:hint="default"/>
      </w:rPr>
    </w:lvl>
    <w:lvl w:ilvl="2" w:tplc="0A106944"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9">
    <w:nsid w:val="35D62194"/>
    <w:multiLevelType w:val="hybridMultilevel"/>
    <w:tmpl w:val="F2787D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6203014"/>
    <w:multiLevelType w:val="hybridMultilevel"/>
    <w:tmpl w:val="F974952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A951D37"/>
    <w:multiLevelType w:val="hybridMultilevel"/>
    <w:tmpl w:val="982C3E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CF00E18"/>
    <w:multiLevelType w:val="singleLevel"/>
    <w:tmpl w:val="4E1A982C"/>
    <w:lvl w:ilvl="0">
      <w:start w:val="1"/>
      <w:numFmt w:val="bullet"/>
      <w:pStyle w:val="Listepuces"/>
      <w:lvlText w:val=""/>
      <w:lvlJc w:val="left"/>
      <w:pPr>
        <w:tabs>
          <w:tab w:val="num" w:pos="283"/>
        </w:tabs>
        <w:ind w:left="283" w:hanging="283"/>
      </w:pPr>
      <w:rPr>
        <w:rFonts w:ascii="Symbol" w:hAnsi="Symbol"/>
      </w:rPr>
    </w:lvl>
  </w:abstractNum>
  <w:abstractNum w:abstractNumId="13">
    <w:nsid w:val="44E5455A"/>
    <w:multiLevelType w:val="hybridMultilevel"/>
    <w:tmpl w:val="907EB278"/>
    <w:lvl w:ilvl="0" w:tplc="C548FBEE">
      <w:numFmt w:val="bullet"/>
      <w:lvlText w:val="-"/>
      <w:lvlJc w:val="left"/>
      <w:pPr>
        <w:ind w:left="720" w:hanging="360"/>
      </w:pPr>
      <w:rPr>
        <w:rFonts w:ascii="Calibri" w:eastAsiaTheme="minorEastAsia"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7E449E2"/>
    <w:multiLevelType w:val="multilevel"/>
    <w:tmpl w:val="16A2AAA0"/>
    <w:lvl w:ilvl="0">
      <w:start w:val="1"/>
      <w:numFmt w:val="decimal"/>
      <w:pStyle w:val="Titre1"/>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52473953"/>
    <w:multiLevelType w:val="hybridMultilevel"/>
    <w:tmpl w:val="A8A8CB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42B4722"/>
    <w:multiLevelType w:val="hybridMultilevel"/>
    <w:tmpl w:val="6678A234"/>
    <w:lvl w:ilvl="0" w:tplc="49E416B8">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7">
    <w:nsid w:val="5EE71A91"/>
    <w:multiLevelType w:val="hybridMultilevel"/>
    <w:tmpl w:val="D2C689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60BD03DB"/>
    <w:multiLevelType w:val="hybridMultilevel"/>
    <w:tmpl w:val="32EE2E9A"/>
    <w:lvl w:ilvl="0" w:tplc="04090001">
      <w:start w:val="1"/>
      <w:numFmt w:val="bullet"/>
      <w:lvlText w:val=""/>
      <w:lvlJc w:val="left"/>
      <w:pPr>
        <w:tabs>
          <w:tab w:val="num" w:pos="972"/>
        </w:tabs>
        <w:ind w:left="972"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3B30DC1"/>
    <w:multiLevelType w:val="multilevel"/>
    <w:tmpl w:val="C7F0E8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6882EC6"/>
    <w:multiLevelType w:val="hybridMultilevel"/>
    <w:tmpl w:val="2BB401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CEA23BD"/>
    <w:multiLevelType w:val="hybridMultilevel"/>
    <w:tmpl w:val="0E9AAD64"/>
    <w:lvl w:ilvl="0" w:tplc="6E6ECF44">
      <w:start w:val="1"/>
      <w:numFmt w:val="bullet"/>
      <w:pStyle w:val="PuceBruneExprience"/>
      <w:lvlText w:val="■"/>
      <w:lvlJc w:val="left"/>
      <w:pPr>
        <w:tabs>
          <w:tab w:val="num" w:pos="360"/>
        </w:tabs>
        <w:ind w:left="284" w:hanging="284"/>
      </w:pPr>
      <w:rPr>
        <w:rFonts w:ascii="Arial" w:hAnsi="Arial" w:cs="Times New Roman" w:hint="default"/>
        <w:b w:val="0"/>
        <w:i w:val="0"/>
        <w:color w:val="8000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80C4486"/>
    <w:multiLevelType w:val="hybridMultilevel"/>
    <w:tmpl w:val="B442D6F4"/>
    <w:lvl w:ilvl="0" w:tplc="CBE83AFE">
      <w:start w:val="1"/>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7E751945"/>
    <w:multiLevelType w:val="hybridMultilevel"/>
    <w:tmpl w:val="1312EDB2"/>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13"/>
  </w:num>
  <w:num w:numId="2">
    <w:abstractNumId w:val="4"/>
  </w:num>
  <w:num w:numId="3">
    <w:abstractNumId w:val="14"/>
  </w:num>
  <w:num w:numId="4">
    <w:abstractNumId w:val="14"/>
  </w:num>
  <w:num w:numId="5">
    <w:abstractNumId w:val="14"/>
  </w:num>
  <w:num w:numId="6">
    <w:abstractNumId w:val="14"/>
  </w:num>
  <w:num w:numId="7">
    <w:abstractNumId w:val="14"/>
  </w:num>
  <w:num w:numId="8">
    <w:abstractNumId w:val="14"/>
  </w:num>
  <w:num w:numId="9">
    <w:abstractNumId w:val="14"/>
  </w:num>
  <w:num w:numId="10">
    <w:abstractNumId w:val="14"/>
  </w:num>
  <w:num w:numId="11">
    <w:abstractNumId w:val="14"/>
  </w:num>
  <w:num w:numId="12">
    <w:abstractNumId w:val="14"/>
  </w:num>
  <w:num w:numId="13">
    <w:abstractNumId w:val="21"/>
  </w:num>
  <w:num w:numId="14">
    <w:abstractNumId w:val="14"/>
  </w:num>
  <w:num w:numId="15">
    <w:abstractNumId w:val="14"/>
  </w:num>
  <w:num w:numId="16">
    <w:abstractNumId w:val="1"/>
  </w:num>
  <w:num w:numId="17">
    <w:abstractNumId w:val="23"/>
  </w:num>
  <w:num w:numId="18">
    <w:abstractNumId w:val="8"/>
  </w:num>
  <w:num w:numId="19">
    <w:abstractNumId w:val="16"/>
  </w:num>
  <w:num w:numId="20">
    <w:abstractNumId w:val="12"/>
  </w:num>
  <w:num w:numId="21">
    <w:abstractNumId w:val="7"/>
  </w:num>
  <w:num w:numId="22">
    <w:abstractNumId w:val="12"/>
  </w:num>
  <w:num w:numId="23">
    <w:abstractNumId w:val="22"/>
  </w:num>
  <w:num w:numId="24">
    <w:abstractNumId w:val="5"/>
  </w:num>
  <w:num w:numId="25">
    <w:abstractNumId w:val="18"/>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2"/>
  </w:num>
  <w:num w:numId="29">
    <w:abstractNumId w:val="3"/>
  </w:num>
  <w:num w:numId="30">
    <w:abstractNumId w:val="14"/>
  </w:num>
  <w:num w:numId="31">
    <w:abstractNumId w:val="0"/>
  </w:num>
  <w:num w:numId="32">
    <w:abstractNumId w:val="6"/>
  </w:num>
  <w:num w:numId="33">
    <w:abstractNumId w:val="9"/>
  </w:num>
  <w:num w:numId="34">
    <w:abstractNumId w:val="10"/>
  </w:num>
  <w:num w:numId="35">
    <w:abstractNumId w:val="17"/>
  </w:num>
  <w:num w:numId="36">
    <w:abstractNumId w:val="15"/>
  </w:num>
  <w:num w:numId="37">
    <w:abstractNumId w:val="20"/>
  </w:num>
  <w:num w:numId="3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useFELayout/>
  </w:compat>
  <w:rsids>
    <w:rsidRoot w:val="00F271B1"/>
    <w:rsid w:val="000025EB"/>
    <w:rsid w:val="0000485C"/>
    <w:rsid w:val="00006896"/>
    <w:rsid w:val="00010778"/>
    <w:rsid w:val="00013CC6"/>
    <w:rsid w:val="00014289"/>
    <w:rsid w:val="00014EDB"/>
    <w:rsid w:val="00020A53"/>
    <w:rsid w:val="00022463"/>
    <w:rsid w:val="00024B01"/>
    <w:rsid w:val="00026F57"/>
    <w:rsid w:val="00033449"/>
    <w:rsid w:val="000339A3"/>
    <w:rsid w:val="000354A5"/>
    <w:rsid w:val="0004123A"/>
    <w:rsid w:val="00050E6C"/>
    <w:rsid w:val="000522AD"/>
    <w:rsid w:val="00053257"/>
    <w:rsid w:val="00053A44"/>
    <w:rsid w:val="00054699"/>
    <w:rsid w:val="00060302"/>
    <w:rsid w:val="000630A6"/>
    <w:rsid w:val="000634B1"/>
    <w:rsid w:val="000707B9"/>
    <w:rsid w:val="000743D6"/>
    <w:rsid w:val="00076CF8"/>
    <w:rsid w:val="00082A8D"/>
    <w:rsid w:val="00085043"/>
    <w:rsid w:val="00085B70"/>
    <w:rsid w:val="00086B8C"/>
    <w:rsid w:val="00086D14"/>
    <w:rsid w:val="000900BE"/>
    <w:rsid w:val="0009316D"/>
    <w:rsid w:val="000A01F6"/>
    <w:rsid w:val="000A0DBB"/>
    <w:rsid w:val="000A1439"/>
    <w:rsid w:val="000A1CCC"/>
    <w:rsid w:val="000A384C"/>
    <w:rsid w:val="000A6D1F"/>
    <w:rsid w:val="000B190E"/>
    <w:rsid w:val="000B2E3B"/>
    <w:rsid w:val="000B327E"/>
    <w:rsid w:val="000C1F7B"/>
    <w:rsid w:val="000C2117"/>
    <w:rsid w:val="000C3FC9"/>
    <w:rsid w:val="000D055D"/>
    <w:rsid w:val="000D25D6"/>
    <w:rsid w:val="000D5637"/>
    <w:rsid w:val="000D6279"/>
    <w:rsid w:val="000D7B81"/>
    <w:rsid w:val="000E02E0"/>
    <w:rsid w:val="000E4A44"/>
    <w:rsid w:val="000E4E7B"/>
    <w:rsid w:val="000E5FDA"/>
    <w:rsid w:val="000E7BA7"/>
    <w:rsid w:val="000F004E"/>
    <w:rsid w:val="000F0FF0"/>
    <w:rsid w:val="000F5D24"/>
    <w:rsid w:val="00100D56"/>
    <w:rsid w:val="0010186C"/>
    <w:rsid w:val="00102B5B"/>
    <w:rsid w:val="0010509F"/>
    <w:rsid w:val="00107531"/>
    <w:rsid w:val="00111007"/>
    <w:rsid w:val="00113B77"/>
    <w:rsid w:val="00113D96"/>
    <w:rsid w:val="00114E84"/>
    <w:rsid w:val="001159E7"/>
    <w:rsid w:val="00117FD0"/>
    <w:rsid w:val="00123DC4"/>
    <w:rsid w:val="00126FBF"/>
    <w:rsid w:val="001278C3"/>
    <w:rsid w:val="00131F1B"/>
    <w:rsid w:val="00134F2E"/>
    <w:rsid w:val="0013518E"/>
    <w:rsid w:val="00136F1B"/>
    <w:rsid w:val="00146294"/>
    <w:rsid w:val="001516E5"/>
    <w:rsid w:val="00154840"/>
    <w:rsid w:val="00155752"/>
    <w:rsid w:val="0016164E"/>
    <w:rsid w:val="001663AA"/>
    <w:rsid w:val="00167E66"/>
    <w:rsid w:val="0017052A"/>
    <w:rsid w:val="0017183F"/>
    <w:rsid w:val="00176573"/>
    <w:rsid w:val="00180E83"/>
    <w:rsid w:val="00181500"/>
    <w:rsid w:val="001849EE"/>
    <w:rsid w:val="00184B65"/>
    <w:rsid w:val="001858FF"/>
    <w:rsid w:val="00186AB5"/>
    <w:rsid w:val="0019148D"/>
    <w:rsid w:val="00196ECF"/>
    <w:rsid w:val="001A53C4"/>
    <w:rsid w:val="001B3CED"/>
    <w:rsid w:val="001C0939"/>
    <w:rsid w:val="001C20FE"/>
    <w:rsid w:val="001C561C"/>
    <w:rsid w:val="001D074D"/>
    <w:rsid w:val="001D3AE6"/>
    <w:rsid w:val="001D6F4A"/>
    <w:rsid w:val="001D7BE5"/>
    <w:rsid w:val="001E1062"/>
    <w:rsid w:val="001E30E0"/>
    <w:rsid w:val="001F2A87"/>
    <w:rsid w:val="001F2E64"/>
    <w:rsid w:val="001F50AB"/>
    <w:rsid w:val="001F6202"/>
    <w:rsid w:val="001F7A99"/>
    <w:rsid w:val="0020129C"/>
    <w:rsid w:val="00201935"/>
    <w:rsid w:val="002023BE"/>
    <w:rsid w:val="002046A7"/>
    <w:rsid w:val="002046DA"/>
    <w:rsid w:val="002046ED"/>
    <w:rsid w:val="00205547"/>
    <w:rsid w:val="002055B6"/>
    <w:rsid w:val="002104E9"/>
    <w:rsid w:val="00210AD2"/>
    <w:rsid w:val="002139CF"/>
    <w:rsid w:val="00215AF1"/>
    <w:rsid w:val="00220EBA"/>
    <w:rsid w:val="002244C5"/>
    <w:rsid w:val="00227D47"/>
    <w:rsid w:val="00232856"/>
    <w:rsid w:val="0023416A"/>
    <w:rsid w:val="002368F4"/>
    <w:rsid w:val="00236F4B"/>
    <w:rsid w:val="002372FC"/>
    <w:rsid w:val="0024126E"/>
    <w:rsid w:val="00242C53"/>
    <w:rsid w:val="00246B34"/>
    <w:rsid w:val="002511CB"/>
    <w:rsid w:val="00256F11"/>
    <w:rsid w:val="00257B83"/>
    <w:rsid w:val="00261DE4"/>
    <w:rsid w:val="002671D6"/>
    <w:rsid w:val="00267429"/>
    <w:rsid w:val="00272024"/>
    <w:rsid w:val="0027477F"/>
    <w:rsid w:val="00274C6E"/>
    <w:rsid w:val="0027730F"/>
    <w:rsid w:val="0027777A"/>
    <w:rsid w:val="002800C0"/>
    <w:rsid w:val="002805E1"/>
    <w:rsid w:val="00283367"/>
    <w:rsid w:val="002834B4"/>
    <w:rsid w:val="0028640F"/>
    <w:rsid w:val="002873E6"/>
    <w:rsid w:val="002906C7"/>
    <w:rsid w:val="00291631"/>
    <w:rsid w:val="00292693"/>
    <w:rsid w:val="00293247"/>
    <w:rsid w:val="0029383E"/>
    <w:rsid w:val="00294EC2"/>
    <w:rsid w:val="0029524E"/>
    <w:rsid w:val="00295C28"/>
    <w:rsid w:val="00297C3F"/>
    <w:rsid w:val="002A090D"/>
    <w:rsid w:val="002A1532"/>
    <w:rsid w:val="002A7B3A"/>
    <w:rsid w:val="002B0040"/>
    <w:rsid w:val="002B25F9"/>
    <w:rsid w:val="002B2D85"/>
    <w:rsid w:val="002B3D66"/>
    <w:rsid w:val="002B5240"/>
    <w:rsid w:val="002B58D1"/>
    <w:rsid w:val="002B74CA"/>
    <w:rsid w:val="002C0CC7"/>
    <w:rsid w:val="002C1E0B"/>
    <w:rsid w:val="002C2DEB"/>
    <w:rsid w:val="002C43B7"/>
    <w:rsid w:val="002C53EB"/>
    <w:rsid w:val="002C6741"/>
    <w:rsid w:val="002D1827"/>
    <w:rsid w:val="002D1FE2"/>
    <w:rsid w:val="002D30B4"/>
    <w:rsid w:val="002D4E9F"/>
    <w:rsid w:val="002E196C"/>
    <w:rsid w:val="002E3940"/>
    <w:rsid w:val="002E41E5"/>
    <w:rsid w:val="002E784F"/>
    <w:rsid w:val="002E79B4"/>
    <w:rsid w:val="002E7A13"/>
    <w:rsid w:val="002F7C0D"/>
    <w:rsid w:val="003062DA"/>
    <w:rsid w:val="00307B3A"/>
    <w:rsid w:val="00311BAB"/>
    <w:rsid w:val="00312F88"/>
    <w:rsid w:val="00314D3F"/>
    <w:rsid w:val="00315449"/>
    <w:rsid w:val="00317085"/>
    <w:rsid w:val="003215B2"/>
    <w:rsid w:val="0032286F"/>
    <w:rsid w:val="00322B18"/>
    <w:rsid w:val="0032302C"/>
    <w:rsid w:val="00326EF2"/>
    <w:rsid w:val="00327547"/>
    <w:rsid w:val="00337368"/>
    <w:rsid w:val="00345DB8"/>
    <w:rsid w:val="003507C7"/>
    <w:rsid w:val="003511FA"/>
    <w:rsid w:val="00351829"/>
    <w:rsid w:val="00361F8E"/>
    <w:rsid w:val="003713D7"/>
    <w:rsid w:val="00371C23"/>
    <w:rsid w:val="00371E31"/>
    <w:rsid w:val="00372D41"/>
    <w:rsid w:val="00377E43"/>
    <w:rsid w:val="00382257"/>
    <w:rsid w:val="00384A01"/>
    <w:rsid w:val="00391D7C"/>
    <w:rsid w:val="0039446E"/>
    <w:rsid w:val="00394A50"/>
    <w:rsid w:val="003A03F4"/>
    <w:rsid w:val="003A1233"/>
    <w:rsid w:val="003A2BC3"/>
    <w:rsid w:val="003A5F85"/>
    <w:rsid w:val="003B07D7"/>
    <w:rsid w:val="003B67B7"/>
    <w:rsid w:val="003B7AFB"/>
    <w:rsid w:val="003C2978"/>
    <w:rsid w:val="003D224A"/>
    <w:rsid w:val="003D46E4"/>
    <w:rsid w:val="003E0BBE"/>
    <w:rsid w:val="003E6BC1"/>
    <w:rsid w:val="003E7632"/>
    <w:rsid w:val="003E7AF1"/>
    <w:rsid w:val="003F0CD3"/>
    <w:rsid w:val="003F37FB"/>
    <w:rsid w:val="00402D6C"/>
    <w:rsid w:val="0040650B"/>
    <w:rsid w:val="0040750B"/>
    <w:rsid w:val="00407D2F"/>
    <w:rsid w:val="00411E06"/>
    <w:rsid w:val="004121F5"/>
    <w:rsid w:val="0041263B"/>
    <w:rsid w:val="00412F35"/>
    <w:rsid w:val="0041426D"/>
    <w:rsid w:val="00423AFA"/>
    <w:rsid w:val="00424676"/>
    <w:rsid w:val="00433A1C"/>
    <w:rsid w:val="00433A8E"/>
    <w:rsid w:val="00435235"/>
    <w:rsid w:val="004365C1"/>
    <w:rsid w:val="0044110F"/>
    <w:rsid w:val="004433D9"/>
    <w:rsid w:val="00443A96"/>
    <w:rsid w:val="00444F98"/>
    <w:rsid w:val="004502EF"/>
    <w:rsid w:val="00453FCD"/>
    <w:rsid w:val="00454DBB"/>
    <w:rsid w:val="00456251"/>
    <w:rsid w:val="00457AE3"/>
    <w:rsid w:val="00461A9B"/>
    <w:rsid w:val="00464121"/>
    <w:rsid w:val="004761C4"/>
    <w:rsid w:val="00477274"/>
    <w:rsid w:val="00485893"/>
    <w:rsid w:val="00492D47"/>
    <w:rsid w:val="0049343D"/>
    <w:rsid w:val="004A20F9"/>
    <w:rsid w:val="004A5237"/>
    <w:rsid w:val="004A65D7"/>
    <w:rsid w:val="004B064D"/>
    <w:rsid w:val="004B1F6C"/>
    <w:rsid w:val="004B2904"/>
    <w:rsid w:val="004B2B0C"/>
    <w:rsid w:val="004B306F"/>
    <w:rsid w:val="004B3B61"/>
    <w:rsid w:val="004B55EA"/>
    <w:rsid w:val="004B5F99"/>
    <w:rsid w:val="004B6B24"/>
    <w:rsid w:val="004B78AE"/>
    <w:rsid w:val="004C1539"/>
    <w:rsid w:val="004C24D5"/>
    <w:rsid w:val="004C5D9C"/>
    <w:rsid w:val="004C6645"/>
    <w:rsid w:val="004C7EAF"/>
    <w:rsid w:val="004D2A4C"/>
    <w:rsid w:val="004D40E0"/>
    <w:rsid w:val="004D4C18"/>
    <w:rsid w:val="004E3434"/>
    <w:rsid w:val="004F0375"/>
    <w:rsid w:val="004F1287"/>
    <w:rsid w:val="004F403D"/>
    <w:rsid w:val="004F473F"/>
    <w:rsid w:val="005022C7"/>
    <w:rsid w:val="00502A29"/>
    <w:rsid w:val="00503482"/>
    <w:rsid w:val="00506FE1"/>
    <w:rsid w:val="005108BD"/>
    <w:rsid w:val="00511C10"/>
    <w:rsid w:val="005146DA"/>
    <w:rsid w:val="00514DAD"/>
    <w:rsid w:val="00516B44"/>
    <w:rsid w:val="0052779F"/>
    <w:rsid w:val="005310BC"/>
    <w:rsid w:val="0053204E"/>
    <w:rsid w:val="00537446"/>
    <w:rsid w:val="00537EAF"/>
    <w:rsid w:val="00541A1A"/>
    <w:rsid w:val="00542387"/>
    <w:rsid w:val="00542ED9"/>
    <w:rsid w:val="00543F3E"/>
    <w:rsid w:val="00545B86"/>
    <w:rsid w:val="00546738"/>
    <w:rsid w:val="00550161"/>
    <w:rsid w:val="005521E0"/>
    <w:rsid w:val="00560C64"/>
    <w:rsid w:val="0056116D"/>
    <w:rsid w:val="00561DE3"/>
    <w:rsid w:val="00561F42"/>
    <w:rsid w:val="005635B6"/>
    <w:rsid w:val="00564248"/>
    <w:rsid w:val="0056636E"/>
    <w:rsid w:val="0056695E"/>
    <w:rsid w:val="005678CB"/>
    <w:rsid w:val="0057134A"/>
    <w:rsid w:val="005718CF"/>
    <w:rsid w:val="00573545"/>
    <w:rsid w:val="0057372C"/>
    <w:rsid w:val="00582285"/>
    <w:rsid w:val="0058298F"/>
    <w:rsid w:val="00586FE7"/>
    <w:rsid w:val="0058718F"/>
    <w:rsid w:val="0059320A"/>
    <w:rsid w:val="005936C1"/>
    <w:rsid w:val="005A001F"/>
    <w:rsid w:val="005A0D87"/>
    <w:rsid w:val="005A2902"/>
    <w:rsid w:val="005A3C6F"/>
    <w:rsid w:val="005A5095"/>
    <w:rsid w:val="005A6187"/>
    <w:rsid w:val="005B0D0E"/>
    <w:rsid w:val="005B10BC"/>
    <w:rsid w:val="005B3B20"/>
    <w:rsid w:val="005B4B05"/>
    <w:rsid w:val="005C2FBF"/>
    <w:rsid w:val="005C3AD9"/>
    <w:rsid w:val="005C5340"/>
    <w:rsid w:val="005C61ED"/>
    <w:rsid w:val="005C7EBA"/>
    <w:rsid w:val="005D6A24"/>
    <w:rsid w:val="005E0FDE"/>
    <w:rsid w:val="005E359D"/>
    <w:rsid w:val="005E3ADA"/>
    <w:rsid w:val="005F1198"/>
    <w:rsid w:val="005F357A"/>
    <w:rsid w:val="00602FC4"/>
    <w:rsid w:val="00603239"/>
    <w:rsid w:val="006036BF"/>
    <w:rsid w:val="00607C2C"/>
    <w:rsid w:val="00610107"/>
    <w:rsid w:val="00610EB3"/>
    <w:rsid w:val="00613C51"/>
    <w:rsid w:val="0061481B"/>
    <w:rsid w:val="006202FB"/>
    <w:rsid w:val="006227EB"/>
    <w:rsid w:val="00624C52"/>
    <w:rsid w:val="00630D3B"/>
    <w:rsid w:val="00636A40"/>
    <w:rsid w:val="00636F3C"/>
    <w:rsid w:val="00636FD2"/>
    <w:rsid w:val="00640831"/>
    <w:rsid w:val="0064160A"/>
    <w:rsid w:val="006529E9"/>
    <w:rsid w:val="0065494A"/>
    <w:rsid w:val="0065780D"/>
    <w:rsid w:val="00661A18"/>
    <w:rsid w:val="00661A8F"/>
    <w:rsid w:val="00662557"/>
    <w:rsid w:val="00663B9C"/>
    <w:rsid w:val="00665808"/>
    <w:rsid w:val="006668B7"/>
    <w:rsid w:val="00667DFF"/>
    <w:rsid w:val="006720E8"/>
    <w:rsid w:val="00675590"/>
    <w:rsid w:val="00675A5E"/>
    <w:rsid w:val="00677024"/>
    <w:rsid w:val="00680D16"/>
    <w:rsid w:val="00683A1B"/>
    <w:rsid w:val="006864B0"/>
    <w:rsid w:val="00686646"/>
    <w:rsid w:val="0068776D"/>
    <w:rsid w:val="00692070"/>
    <w:rsid w:val="006928BE"/>
    <w:rsid w:val="006933B0"/>
    <w:rsid w:val="00696258"/>
    <w:rsid w:val="006A034D"/>
    <w:rsid w:val="006A7F34"/>
    <w:rsid w:val="006B273B"/>
    <w:rsid w:val="006B2E7F"/>
    <w:rsid w:val="006B3903"/>
    <w:rsid w:val="006B4F94"/>
    <w:rsid w:val="006B63FD"/>
    <w:rsid w:val="006B6FC2"/>
    <w:rsid w:val="006C07D9"/>
    <w:rsid w:val="006C081B"/>
    <w:rsid w:val="006C2EE0"/>
    <w:rsid w:val="006C38EC"/>
    <w:rsid w:val="006C71C3"/>
    <w:rsid w:val="006D5ABD"/>
    <w:rsid w:val="006D6624"/>
    <w:rsid w:val="006E03AF"/>
    <w:rsid w:val="006E3BF2"/>
    <w:rsid w:val="006E43DD"/>
    <w:rsid w:val="006E5ECB"/>
    <w:rsid w:val="006E76D8"/>
    <w:rsid w:val="00701519"/>
    <w:rsid w:val="00702727"/>
    <w:rsid w:val="00705389"/>
    <w:rsid w:val="00711B8E"/>
    <w:rsid w:val="007123A1"/>
    <w:rsid w:val="00716DDE"/>
    <w:rsid w:val="00726F21"/>
    <w:rsid w:val="007270A4"/>
    <w:rsid w:val="00740E0F"/>
    <w:rsid w:val="00742385"/>
    <w:rsid w:val="00742473"/>
    <w:rsid w:val="00742767"/>
    <w:rsid w:val="007436F2"/>
    <w:rsid w:val="007465A6"/>
    <w:rsid w:val="00753171"/>
    <w:rsid w:val="00757019"/>
    <w:rsid w:val="00757BFE"/>
    <w:rsid w:val="0076335B"/>
    <w:rsid w:val="007658AE"/>
    <w:rsid w:val="00766E95"/>
    <w:rsid w:val="00767DBD"/>
    <w:rsid w:val="007715BF"/>
    <w:rsid w:val="00774269"/>
    <w:rsid w:val="00776EB4"/>
    <w:rsid w:val="007852C1"/>
    <w:rsid w:val="00785512"/>
    <w:rsid w:val="007861C0"/>
    <w:rsid w:val="0079101D"/>
    <w:rsid w:val="007919AE"/>
    <w:rsid w:val="00796E45"/>
    <w:rsid w:val="007A1649"/>
    <w:rsid w:val="007A23DC"/>
    <w:rsid w:val="007A28B8"/>
    <w:rsid w:val="007A5278"/>
    <w:rsid w:val="007A697F"/>
    <w:rsid w:val="007B12D6"/>
    <w:rsid w:val="007B6D49"/>
    <w:rsid w:val="007C07DC"/>
    <w:rsid w:val="007C0998"/>
    <w:rsid w:val="007C340D"/>
    <w:rsid w:val="007C38A6"/>
    <w:rsid w:val="007C4809"/>
    <w:rsid w:val="007C6C5A"/>
    <w:rsid w:val="007C715F"/>
    <w:rsid w:val="007C7CC2"/>
    <w:rsid w:val="007C7D88"/>
    <w:rsid w:val="007D1FC2"/>
    <w:rsid w:val="007D3176"/>
    <w:rsid w:val="007D3A87"/>
    <w:rsid w:val="007D4164"/>
    <w:rsid w:val="007E1C79"/>
    <w:rsid w:val="007E3BFC"/>
    <w:rsid w:val="007E7FE1"/>
    <w:rsid w:val="007F0567"/>
    <w:rsid w:val="007F11C2"/>
    <w:rsid w:val="007F43C7"/>
    <w:rsid w:val="008012A5"/>
    <w:rsid w:val="00803CDD"/>
    <w:rsid w:val="008046A3"/>
    <w:rsid w:val="00804A87"/>
    <w:rsid w:val="00804FD0"/>
    <w:rsid w:val="00816F94"/>
    <w:rsid w:val="00817BAD"/>
    <w:rsid w:val="008201B9"/>
    <w:rsid w:val="008217C2"/>
    <w:rsid w:val="008222A4"/>
    <w:rsid w:val="008229AD"/>
    <w:rsid w:val="00823840"/>
    <w:rsid w:val="00825CDA"/>
    <w:rsid w:val="00827307"/>
    <w:rsid w:val="00830206"/>
    <w:rsid w:val="00834865"/>
    <w:rsid w:val="00834883"/>
    <w:rsid w:val="008373CE"/>
    <w:rsid w:val="00840767"/>
    <w:rsid w:val="008424CC"/>
    <w:rsid w:val="00843734"/>
    <w:rsid w:val="00843FFE"/>
    <w:rsid w:val="008469B6"/>
    <w:rsid w:val="00847CBD"/>
    <w:rsid w:val="0085132C"/>
    <w:rsid w:val="00853D73"/>
    <w:rsid w:val="0085474C"/>
    <w:rsid w:val="0085697B"/>
    <w:rsid w:val="00862622"/>
    <w:rsid w:val="0086638E"/>
    <w:rsid w:val="008700E9"/>
    <w:rsid w:val="00871066"/>
    <w:rsid w:val="0087169C"/>
    <w:rsid w:val="00882E48"/>
    <w:rsid w:val="00884824"/>
    <w:rsid w:val="00884B27"/>
    <w:rsid w:val="00894D1D"/>
    <w:rsid w:val="008951EF"/>
    <w:rsid w:val="00897B46"/>
    <w:rsid w:val="008A1C37"/>
    <w:rsid w:val="008A2EB3"/>
    <w:rsid w:val="008A44F5"/>
    <w:rsid w:val="008A4964"/>
    <w:rsid w:val="008A72D9"/>
    <w:rsid w:val="008B0AC6"/>
    <w:rsid w:val="008B13F2"/>
    <w:rsid w:val="008B463A"/>
    <w:rsid w:val="008B61C6"/>
    <w:rsid w:val="008C3B61"/>
    <w:rsid w:val="008D28D0"/>
    <w:rsid w:val="008D2D6D"/>
    <w:rsid w:val="008D32A9"/>
    <w:rsid w:val="008D4B79"/>
    <w:rsid w:val="008D6548"/>
    <w:rsid w:val="008D777A"/>
    <w:rsid w:val="008E188B"/>
    <w:rsid w:val="008E1907"/>
    <w:rsid w:val="008E2B9D"/>
    <w:rsid w:val="008E447C"/>
    <w:rsid w:val="008E4781"/>
    <w:rsid w:val="008E4BD6"/>
    <w:rsid w:val="008E5A37"/>
    <w:rsid w:val="008F416B"/>
    <w:rsid w:val="00900103"/>
    <w:rsid w:val="00901D7A"/>
    <w:rsid w:val="00904579"/>
    <w:rsid w:val="00906214"/>
    <w:rsid w:val="00906686"/>
    <w:rsid w:val="00910442"/>
    <w:rsid w:val="00910E74"/>
    <w:rsid w:val="009114D1"/>
    <w:rsid w:val="0091460C"/>
    <w:rsid w:val="009146AA"/>
    <w:rsid w:val="009210FA"/>
    <w:rsid w:val="0092150B"/>
    <w:rsid w:val="009218C7"/>
    <w:rsid w:val="00925676"/>
    <w:rsid w:val="00926759"/>
    <w:rsid w:val="009329F5"/>
    <w:rsid w:val="009367FA"/>
    <w:rsid w:val="00940323"/>
    <w:rsid w:val="009411E3"/>
    <w:rsid w:val="00941DE2"/>
    <w:rsid w:val="00942A40"/>
    <w:rsid w:val="0094691C"/>
    <w:rsid w:val="00954718"/>
    <w:rsid w:val="009615C8"/>
    <w:rsid w:val="00963AEB"/>
    <w:rsid w:val="00964B02"/>
    <w:rsid w:val="00966425"/>
    <w:rsid w:val="009668B6"/>
    <w:rsid w:val="00970C95"/>
    <w:rsid w:val="0097148F"/>
    <w:rsid w:val="00973102"/>
    <w:rsid w:val="00974CFB"/>
    <w:rsid w:val="00975287"/>
    <w:rsid w:val="0097667B"/>
    <w:rsid w:val="00977B88"/>
    <w:rsid w:val="00981F10"/>
    <w:rsid w:val="00983C69"/>
    <w:rsid w:val="0099156B"/>
    <w:rsid w:val="00991DAB"/>
    <w:rsid w:val="00992418"/>
    <w:rsid w:val="0099444A"/>
    <w:rsid w:val="00994694"/>
    <w:rsid w:val="00994930"/>
    <w:rsid w:val="00994BAA"/>
    <w:rsid w:val="00995847"/>
    <w:rsid w:val="00996379"/>
    <w:rsid w:val="009968C0"/>
    <w:rsid w:val="00996B08"/>
    <w:rsid w:val="00997680"/>
    <w:rsid w:val="0099774E"/>
    <w:rsid w:val="009A0EBD"/>
    <w:rsid w:val="009A1913"/>
    <w:rsid w:val="009A591F"/>
    <w:rsid w:val="009A659E"/>
    <w:rsid w:val="009B1394"/>
    <w:rsid w:val="009B19EF"/>
    <w:rsid w:val="009B5CE7"/>
    <w:rsid w:val="009C439A"/>
    <w:rsid w:val="009C4E4A"/>
    <w:rsid w:val="009C4F1F"/>
    <w:rsid w:val="009C614F"/>
    <w:rsid w:val="009C7687"/>
    <w:rsid w:val="009D2052"/>
    <w:rsid w:val="009D2A5E"/>
    <w:rsid w:val="009D61A8"/>
    <w:rsid w:val="009D6BE8"/>
    <w:rsid w:val="009E005D"/>
    <w:rsid w:val="009E03A7"/>
    <w:rsid w:val="009E3D4D"/>
    <w:rsid w:val="009E56B1"/>
    <w:rsid w:val="009E77FB"/>
    <w:rsid w:val="009E7D5E"/>
    <w:rsid w:val="009F507D"/>
    <w:rsid w:val="009F7E75"/>
    <w:rsid w:val="00A01850"/>
    <w:rsid w:val="00A026C4"/>
    <w:rsid w:val="00A035FC"/>
    <w:rsid w:val="00A03D38"/>
    <w:rsid w:val="00A05E14"/>
    <w:rsid w:val="00A077E0"/>
    <w:rsid w:val="00A119E4"/>
    <w:rsid w:val="00A15AA8"/>
    <w:rsid w:val="00A23156"/>
    <w:rsid w:val="00A2552B"/>
    <w:rsid w:val="00A27920"/>
    <w:rsid w:val="00A27A3A"/>
    <w:rsid w:val="00A32C11"/>
    <w:rsid w:val="00A332E0"/>
    <w:rsid w:val="00A34023"/>
    <w:rsid w:val="00A35486"/>
    <w:rsid w:val="00A40AC3"/>
    <w:rsid w:val="00A508E3"/>
    <w:rsid w:val="00A535DD"/>
    <w:rsid w:val="00A53D44"/>
    <w:rsid w:val="00A547A4"/>
    <w:rsid w:val="00A54BDC"/>
    <w:rsid w:val="00A64E27"/>
    <w:rsid w:val="00A65AEC"/>
    <w:rsid w:val="00A66869"/>
    <w:rsid w:val="00A7131B"/>
    <w:rsid w:val="00A7267E"/>
    <w:rsid w:val="00A73326"/>
    <w:rsid w:val="00A73567"/>
    <w:rsid w:val="00A77762"/>
    <w:rsid w:val="00A77960"/>
    <w:rsid w:val="00A83B51"/>
    <w:rsid w:val="00A85534"/>
    <w:rsid w:val="00A91E1D"/>
    <w:rsid w:val="00A931C2"/>
    <w:rsid w:val="00A96C5A"/>
    <w:rsid w:val="00AA03B8"/>
    <w:rsid w:val="00AA1E20"/>
    <w:rsid w:val="00AA5D29"/>
    <w:rsid w:val="00AB366D"/>
    <w:rsid w:val="00AB4135"/>
    <w:rsid w:val="00AB460C"/>
    <w:rsid w:val="00AB5A92"/>
    <w:rsid w:val="00AC1A72"/>
    <w:rsid w:val="00AC20D0"/>
    <w:rsid w:val="00AC3641"/>
    <w:rsid w:val="00AC5E68"/>
    <w:rsid w:val="00AD14B6"/>
    <w:rsid w:val="00AD25AC"/>
    <w:rsid w:val="00AD7FEA"/>
    <w:rsid w:val="00AE2B8A"/>
    <w:rsid w:val="00AF29A2"/>
    <w:rsid w:val="00AF58BB"/>
    <w:rsid w:val="00AF72FA"/>
    <w:rsid w:val="00B04615"/>
    <w:rsid w:val="00B05D30"/>
    <w:rsid w:val="00B06D5C"/>
    <w:rsid w:val="00B06ED4"/>
    <w:rsid w:val="00B07544"/>
    <w:rsid w:val="00B10148"/>
    <w:rsid w:val="00B1162A"/>
    <w:rsid w:val="00B11FE8"/>
    <w:rsid w:val="00B12263"/>
    <w:rsid w:val="00B251F3"/>
    <w:rsid w:val="00B262C7"/>
    <w:rsid w:val="00B30001"/>
    <w:rsid w:val="00B33313"/>
    <w:rsid w:val="00B35F99"/>
    <w:rsid w:val="00B37E0E"/>
    <w:rsid w:val="00B40618"/>
    <w:rsid w:val="00B40CA6"/>
    <w:rsid w:val="00B452AF"/>
    <w:rsid w:val="00B472D0"/>
    <w:rsid w:val="00B47A37"/>
    <w:rsid w:val="00B51FE6"/>
    <w:rsid w:val="00B53E51"/>
    <w:rsid w:val="00B551C1"/>
    <w:rsid w:val="00B55379"/>
    <w:rsid w:val="00B56106"/>
    <w:rsid w:val="00B63961"/>
    <w:rsid w:val="00B639A8"/>
    <w:rsid w:val="00B63DFD"/>
    <w:rsid w:val="00B67AFB"/>
    <w:rsid w:val="00B74706"/>
    <w:rsid w:val="00B82C91"/>
    <w:rsid w:val="00B84D73"/>
    <w:rsid w:val="00B84E12"/>
    <w:rsid w:val="00B85727"/>
    <w:rsid w:val="00B91090"/>
    <w:rsid w:val="00B92C01"/>
    <w:rsid w:val="00B93399"/>
    <w:rsid w:val="00B94CC3"/>
    <w:rsid w:val="00BA1F03"/>
    <w:rsid w:val="00BA4A6D"/>
    <w:rsid w:val="00BA5A93"/>
    <w:rsid w:val="00BA6BD3"/>
    <w:rsid w:val="00BB023B"/>
    <w:rsid w:val="00BB2F42"/>
    <w:rsid w:val="00BC1FCD"/>
    <w:rsid w:val="00BC20E1"/>
    <w:rsid w:val="00BC3CA2"/>
    <w:rsid w:val="00BC71D0"/>
    <w:rsid w:val="00BD1706"/>
    <w:rsid w:val="00BD3B7C"/>
    <w:rsid w:val="00BD532D"/>
    <w:rsid w:val="00BD5ADF"/>
    <w:rsid w:val="00BD62EB"/>
    <w:rsid w:val="00BE0A2C"/>
    <w:rsid w:val="00BE2260"/>
    <w:rsid w:val="00BE42FD"/>
    <w:rsid w:val="00BE4D58"/>
    <w:rsid w:val="00BE7F88"/>
    <w:rsid w:val="00BF12DF"/>
    <w:rsid w:val="00BF53EF"/>
    <w:rsid w:val="00C00156"/>
    <w:rsid w:val="00C00728"/>
    <w:rsid w:val="00C00C9D"/>
    <w:rsid w:val="00C00F8B"/>
    <w:rsid w:val="00C01D19"/>
    <w:rsid w:val="00C152B8"/>
    <w:rsid w:val="00C153F6"/>
    <w:rsid w:val="00C16976"/>
    <w:rsid w:val="00C213F3"/>
    <w:rsid w:val="00C23274"/>
    <w:rsid w:val="00C246DE"/>
    <w:rsid w:val="00C32A3E"/>
    <w:rsid w:val="00C37188"/>
    <w:rsid w:val="00C40AF8"/>
    <w:rsid w:val="00C5105F"/>
    <w:rsid w:val="00C52821"/>
    <w:rsid w:val="00C52B1B"/>
    <w:rsid w:val="00C52EE8"/>
    <w:rsid w:val="00C54B2C"/>
    <w:rsid w:val="00C56E66"/>
    <w:rsid w:val="00C607DF"/>
    <w:rsid w:val="00C632B3"/>
    <w:rsid w:val="00C6452B"/>
    <w:rsid w:val="00C67B8E"/>
    <w:rsid w:val="00C7041E"/>
    <w:rsid w:val="00C7138C"/>
    <w:rsid w:val="00C729CF"/>
    <w:rsid w:val="00C7460D"/>
    <w:rsid w:val="00C7724E"/>
    <w:rsid w:val="00C81341"/>
    <w:rsid w:val="00C86455"/>
    <w:rsid w:val="00C93FA2"/>
    <w:rsid w:val="00CA243D"/>
    <w:rsid w:val="00CA2C8B"/>
    <w:rsid w:val="00CA3426"/>
    <w:rsid w:val="00CB0179"/>
    <w:rsid w:val="00CB039B"/>
    <w:rsid w:val="00CB22E4"/>
    <w:rsid w:val="00CB347C"/>
    <w:rsid w:val="00CB4F20"/>
    <w:rsid w:val="00CC1D59"/>
    <w:rsid w:val="00CC2C74"/>
    <w:rsid w:val="00CC675D"/>
    <w:rsid w:val="00CC70F9"/>
    <w:rsid w:val="00CC743E"/>
    <w:rsid w:val="00CD0C44"/>
    <w:rsid w:val="00CD1C14"/>
    <w:rsid w:val="00CD1E13"/>
    <w:rsid w:val="00CD542B"/>
    <w:rsid w:val="00CD7A1B"/>
    <w:rsid w:val="00CE0242"/>
    <w:rsid w:val="00CE73C1"/>
    <w:rsid w:val="00CF2AC7"/>
    <w:rsid w:val="00D00C96"/>
    <w:rsid w:val="00D025CB"/>
    <w:rsid w:val="00D02F11"/>
    <w:rsid w:val="00D04999"/>
    <w:rsid w:val="00D0566C"/>
    <w:rsid w:val="00D06289"/>
    <w:rsid w:val="00D06B2E"/>
    <w:rsid w:val="00D077DD"/>
    <w:rsid w:val="00D13BAE"/>
    <w:rsid w:val="00D14AD9"/>
    <w:rsid w:val="00D160D3"/>
    <w:rsid w:val="00D20F07"/>
    <w:rsid w:val="00D247FB"/>
    <w:rsid w:val="00D24A90"/>
    <w:rsid w:val="00D26778"/>
    <w:rsid w:val="00D306D8"/>
    <w:rsid w:val="00D30A56"/>
    <w:rsid w:val="00D30F10"/>
    <w:rsid w:val="00D32770"/>
    <w:rsid w:val="00D3334E"/>
    <w:rsid w:val="00D33CDB"/>
    <w:rsid w:val="00D33EAE"/>
    <w:rsid w:val="00D34C14"/>
    <w:rsid w:val="00D37363"/>
    <w:rsid w:val="00D40AF3"/>
    <w:rsid w:val="00D41724"/>
    <w:rsid w:val="00D41C28"/>
    <w:rsid w:val="00D42F76"/>
    <w:rsid w:val="00D45810"/>
    <w:rsid w:val="00D479B2"/>
    <w:rsid w:val="00D51533"/>
    <w:rsid w:val="00D54CF3"/>
    <w:rsid w:val="00D560DB"/>
    <w:rsid w:val="00D56464"/>
    <w:rsid w:val="00D61934"/>
    <w:rsid w:val="00D728E0"/>
    <w:rsid w:val="00D732FA"/>
    <w:rsid w:val="00D74118"/>
    <w:rsid w:val="00D76F92"/>
    <w:rsid w:val="00D817CD"/>
    <w:rsid w:val="00D855EB"/>
    <w:rsid w:val="00D86569"/>
    <w:rsid w:val="00D92353"/>
    <w:rsid w:val="00D93F3B"/>
    <w:rsid w:val="00DA24FC"/>
    <w:rsid w:val="00DA48AE"/>
    <w:rsid w:val="00DA56CD"/>
    <w:rsid w:val="00DA767C"/>
    <w:rsid w:val="00DA7C33"/>
    <w:rsid w:val="00DB03AD"/>
    <w:rsid w:val="00DB11E7"/>
    <w:rsid w:val="00DB46CF"/>
    <w:rsid w:val="00DB64FB"/>
    <w:rsid w:val="00DB750F"/>
    <w:rsid w:val="00DB7995"/>
    <w:rsid w:val="00DC22EF"/>
    <w:rsid w:val="00DC3294"/>
    <w:rsid w:val="00DC5564"/>
    <w:rsid w:val="00DC5F70"/>
    <w:rsid w:val="00DC6300"/>
    <w:rsid w:val="00DC7C3A"/>
    <w:rsid w:val="00DD1DA1"/>
    <w:rsid w:val="00DD405E"/>
    <w:rsid w:val="00DE3EC9"/>
    <w:rsid w:val="00DE50D7"/>
    <w:rsid w:val="00DE5DEA"/>
    <w:rsid w:val="00E051EE"/>
    <w:rsid w:val="00E07D0D"/>
    <w:rsid w:val="00E10408"/>
    <w:rsid w:val="00E16A93"/>
    <w:rsid w:val="00E20457"/>
    <w:rsid w:val="00E300B9"/>
    <w:rsid w:val="00E31619"/>
    <w:rsid w:val="00E41C01"/>
    <w:rsid w:val="00E44F29"/>
    <w:rsid w:val="00E45369"/>
    <w:rsid w:val="00E45C3C"/>
    <w:rsid w:val="00E46801"/>
    <w:rsid w:val="00E47645"/>
    <w:rsid w:val="00E55113"/>
    <w:rsid w:val="00E56924"/>
    <w:rsid w:val="00E60095"/>
    <w:rsid w:val="00E63603"/>
    <w:rsid w:val="00E638EE"/>
    <w:rsid w:val="00E70158"/>
    <w:rsid w:val="00E71A46"/>
    <w:rsid w:val="00E735C7"/>
    <w:rsid w:val="00E738F3"/>
    <w:rsid w:val="00E90A13"/>
    <w:rsid w:val="00E93A4A"/>
    <w:rsid w:val="00EA2761"/>
    <w:rsid w:val="00EA4C2E"/>
    <w:rsid w:val="00EA5F2F"/>
    <w:rsid w:val="00EA787E"/>
    <w:rsid w:val="00EB3351"/>
    <w:rsid w:val="00EB3521"/>
    <w:rsid w:val="00EB3815"/>
    <w:rsid w:val="00EB3F9A"/>
    <w:rsid w:val="00EB67F0"/>
    <w:rsid w:val="00EC0326"/>
    <w:rsid w:val="00EC0643"/>
    <w:rsid w:val="00EC1A78"/>
    <w:rsid w:val="00EC2285"/>
    <w:rsid w:val="00EC6F0F"/>
    <w:rsid w:val="00ED4405"/>
    <w:rsid w:val="00EE23CB"/>
    <w:rsid w:val="00EE5A67"/>
    <w:rsid w:val="00EE64FA"/>
    <w:rsid w:val="00EF1737"/>
    <w:rsid w:val="00EF2E9C"/>
    <w:rsid w:val="00EF3A17"/>
    <w:rsid w:val="00EF7D47"/>
    <w:rsid w:val="00F02883"/>
    <w:rsid w:val="00F11983"/>
    <w:rsid w:val="00F13DED"/>
    <w:rsid w:val="00F17935"/>
    <w:rsid w:val="00F17FF3"/>
    <w:rsid w:val="00F2004E"/>
    <w:rsid w:val="00F237C8"/>
    <w:rsid w:val="00F271B1"/>
    <w:rsid w:val="00F3247B"/>
    <w:rsid w:val="00F3328F"/>
    <w:rsid w:val="00F37559"/>
    <w:rsid w:val="00F37912"/>
    <w:rsid w:val="00F45C4E"/>
    <w:rsid w:val="00F45C9C"/>
    <w:rsid w:val="00F53E4E"/>
    <w:rsid w:val="00F559BC"/>
    <w:rsid w:val="00F61739"/>
    <w:rsid w:val="00F62D6A"/>
    <w:rsid w:val="00F6669C"/>
    <w:rsid w:val="00F66E38"/>
    <w:rsid w:val="00F67AAB"/>
    <w:rsid w:val="00F71682"/>
    <w:rsid w:val="00F734F4"/>
    <w:rsid w:val="00F73F94"/>
    <w:rsid w:val="00F75585"/>
    <w:rsid w:val="00F75C71"/>
    <w:rsid w:val="00F82724"/>
    <w:rsid w:val="00F866A4"/>
    <w:rsid w:val="00F91DCD"/>
    <w:rsid w:val="00F9219F"/>
    <w:rsid w:val="00F94EDC"/>
    <w:rsid w:val="00F96B79"/>
    <w:rsid w:val="00FA0966"/>
    <w:rsid w:val="00FA2572"/>
    <w:rsid w:val="00FA6437"/>
    <w:rsid w:val="00FB0507"/>
    <w:rsid w:val="00FB1162"/>
    <w:rsid w:val="00FC1A9A"/>
    <w:rsid w:val="00FD03EB"/>
    <w:rsid w:val="00FD080F"/>
    <w:rsid w:val="00FD21D0"/>
    <w:rsid w:val="00FE2456"/>
    <w:rsid w:val="00FE5909"/>
    <w:rsid w:val="00FE6E9F"/>
    <w:rsid w:val="00FF0CDF"/>
    <w:rsid w:val="00FF4338"/>
    <w:rsid w:val="00FF70A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50"/>
        <o:r id="V:Rule2" type="connector" idref="#AutoShape 49"/>
        <o:r id="V:Rule3" type="connector" idref="#AutoShape 36"/>
        <o:r id="V:Rule4" type="connector" idref="#AutoShape 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103"/>
    <w:pPr>
      <w:spacing w:after="0"/>
      <w:jc w:val="both"/>
    </w:pPr>
    <w:rPr>
      <w:rFonts w:ascii="Times New Roman" w:hAnsi="Times New Roman"/>
      <w:sz w:val="24"/>
    </w:rPr>
  </w:style>
  <w:style w:type="paragraph" w:styleId="Titre1">
    <w:name w:val="heading 1"/>
    <w:basedOn w:val="Normal"/>
    <w:next w:val="Normal"/>
    <w:link w:val="Titre1Car"/>
    <w:uiPriority w:val="9"/>
    <w:qFormat/>
    <w:rsid w:val="008951EF"/>
    <w:pPr>
      <w:keepNext/>
      <w:keepLines/>
      <w:numPr>
        <w:numId w:val="3"/>
      </w:numPr>
      <w:spacing w:after="60"/>
      <w:outlineLvl w:val="0"/>
    </w:pPr>
    <w:rPr>
      <w:rFonts w:ascii="Arial" w:eastAsiaTheme="majorEastAsia" w:hAnsi="Arial" w:cstheme="majorBidi"/>
      <w:b/>
      <w:bCs/>
      <w:caps/>
      <w:szCs w:val="28"/>
    </w:rPr>
  </w:style>
  <w:style w:type="paragraph" w:styleId="Titre2">
    <w:name w:val="heading 2"/>
    <w:basedOn w:val="Normal"/>
    <w:next w:val="Normal"/>
    <w:link w:val="Titre2Car"/>
    <w:uiPriority w:val="9"/>
    <w:unhideWhenUsed/>
    <w:qFormat/>
    <w:rsid w:val="00F866A4"/>
    <w:pPr>
      <w:keepNext/>
      <w:keepLines/>
      <w:spacing w:before="120" w:after="60"/>
      <w:outlineLvl w:val="1"/>
    </w:pPr>
    <w:rPr>
      <w:rFonts w:ascii="Arial Gras" w:eastAsiaTheme="majorEastAsia" w:hAnsi="Arial Gras" w:cstheme="majorBidi"/>
      <w:b/>
      <w:bCs/>
      <w:i/>
      <w:szCs w:val="26"/>
    </w:rPr>
  </w:style>
  <w:style w:type="paragraph" w:styleId="Titre3">
    <w:name w:val="heading 3"/>
    <w:basedOn w:val="Normal"/>
    <w:next w:val="Normal"/>
    <w:link w:val="Titre3Car"/>
    <w:uiPriority w:val="9"/>
    <w:unhideWhenUsed/>
    <w:qFormat/>
    <w:rsid w:val="006A034D"/>
    <w:pPr>
      <w:keepNext/>
      <w:keepLines/>
      <w:spacing w:before="120" w:after="60"/>
      <w:outlineLvl w:val="2"/>
    </w:pPr>
    <w:rPr>
      <w:rFonts w:eastAsiaTheme="majorEastAsia" w:cstheme="majorBidi"/>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 List tir,liste 1,puce 1,Puces,Paragraphe  revu,Paragraphe de liste1,List Paragraph nowy,Bullets,References,Bullet Points,Farbige Liste - Akzent 11,List Tables,Objectifs,Titre1,Liste 1,Numbered List Paragraph,ReferencesCxSpLast,1,r2"/>
    <w:basedOn w:val="Normal"/>
    <w:link w:val="ParagraphedelisteCar"/>
    <w:uiPriority w:val="34"/>
    <w:qFormat/>
    <w:rsid w:val="00076CF8"/>
    <w:pPr>
      <w:ind w:left="720"/>
      <w:contextualSpacing/>
    </w:pPr>
  </w:style>
  <w:style w:type="character" w:customStyle="1" w:styleId="Titre1Car">
    <w:name w:val="Titre 1 Car"/>
    <w:basedOn w:val="Policepardfaut"/>
    <w:link w:val="Titre1"/>
    <w:uiPriority w:val="9"/>
    <w:rsid w:val="008951EF"/>
    <w:rPr>
      <w:rFonts w:ascii="Arial" w:eastAsiaTheme="majorEastAsia" w:hAnsi="Arial" w:cstheme="majorBidi"/>
      <w:b/>
      <w:bCs/>
      <w:caps/>
      <w:sz w:val="24"/>
      <w:szCs w:val="28"/>
    </w:rPr>
  </w:style>
  <w:style w:type="table" w:styleId="Grilledutableau">
    <w:name w:val="Table Grid"/>
    <w:basedOn w:val="TableauNormal"/>
    <w:uiPriority w:val="59"/>
    <w:rsid w:val="00FF70A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CA3426"/>
    <w:pPr>
      <w:tabs>
        <w:tab w:val="center" w:pos="4536"/>
        <w:tab w:val="right" w:pos="9072"/>
      </w:tabs>
      <w:spacing w:line="240" w:lineRule="auto"/>
    </w:pPr>
  </w:style>
  <w:style w:type="character" w:customStyle="1" w:styleId="En-tteCar">
    <w:name w:val="En-tête Car"/>
    <w:basedOn w:val="Policepardfaut"/>
    <w:link w:val="En-tte"/>
    <w:uiPriority w:val="99"/>
    <w:semiHidden/>
    <w:rsid w:val="00CA3426"/>
    <w:rPr>
      <w:rFonts w:ascii="Times New Roman" w:hAnsi="Times New Roman"/>
      <w:sz w:val="24"/>
    </w:rPr>
  </w:style>
  <w:style w:type="paragraph" w:styleId="Pieddepage">
    <w:name w:val="footer"/>
    <w:basedOn w:val="Normal"/>
    <w:link w:val="PieddepageCar"/>
    <w:uiPriority w:val="99"/>
    <w:unhideWhenUsed/>
    <w:rsid w:val="00CA3426"/>
    <w:pPr>
      <w:tabs>
        <w:tab w:val="center" w:pos="4536"/>
        <w:tab w:val="right" w:pos="9072"/>
      </w:tabs>
      <w:spacing w:line="240" w:lineRule="auto"/>
    </w:pPr>
  </w:style>
  <w:style w:type="character" w:customStyle="1" w:styleId="PieddepageCar">
    <w:name w:val="Pied de page Car"/>
    <w:basedOn w:val="Policepardfaut"/>
    <w:link w:val="Pieddepage"/>
    <w:uiPriority w:val="99"/>
    <w:rsid w:val="00CA3426"/>
    <w:rPr>
      <w:rFonts w:ascii="Times New Roman" w:hAnsi="Times New Roman"/>
      <w:sz w:val="24"/>
    </w:rPr>
  </w:style>
  <w:style w:type="paragraph" w:styleId="TM1">
    <w:name w:val="toc 1"/>
    <w:basedOn w:val="Normal"/>
    <w:next w:val="Normal"/>
    <w:autoRedefine/>
    <w:uiPriority w:val="39"/>
    <w:unhideWhenUsed/>
    <w:rsid w:val="00AD7FEA"/>
    <w:pPr>
      <w:tabs>
        <w:tab w:val="left" w:pos="440"/>
        <w:tab w:val="right" w:leader="dot" w:pos="9062"/>
      </w:tabs>
      <w:spacing w:before="120"/>
    </w:pPr>
    <w:rPr>
      <w:b/>
      <w:noProof/>
    </w:rPr>
  </w:style>
  <w:style w:type="character" w:styleId="Lienhypertexte">
    <w:name w:val="Hyperlink"/>
    <w:basedOn w:val="Policepardfaut"/>
    <w:uiPriority w:val="99"/>
    <w:unhideWhenUsed/>
    <w:rsid w:val="000522AD"/>
    <w:rPr>
      <w:color w:val="0000FF" w:themeColor="hyperlink"/>
      <w:u w:val="single"/>
    </w:rPr>
  </w:style>
  <w:style w:type="character" w:customStyle="1" w:styleId="Titre2Car">
    <w:name w:val="Titre 2 Car"/>
    <w:basedOn w:val="Policepardfaut"/>
    <w:link w:val="Titre2"/>
    <w:uiPriority w:val="9"/>
    <w:rsid w:val="00F866A4"/>
    <w:rPr>
      <w:rFonts w:ascii="Arial Gras" w:eastAsiaTheme="majorEastAsia" w:hAnsi="Arial Gras" w:cstheme="majorBidi"/>
      <w:b/>
      <w:bCs/>
      <w:i/>
      <w:sz w:val="24"/>
      <w:szCs w:val="26"/>
    </w:rPr>
  </w:style>
  <w:style w:type="paragraph" w:customStyle="1" w:styleId="PuceBruneExprience">
    <w:name w:val="Puce Brune Expérience"/>
    <w:basedOn w:val="Normal"/>
    <w:rsid w:val="004B2B0C"/>
    <w:pPr>
      <w:widowControl w:val="0"/>
      <w:numPr>
        <w:numId w:val="13"/>
      </w:numPr>
      <w:tabs>
        <w:tab w:val="left" w:pos="288"/>
      </w:tabs>
      <w:spacing w:before="20" w:after="20" w:line="240" w:lineRule="auto"/>
      <w:jc w:val="left"/>
    </w:pPr>
    <w:rPr>
      <w:rFonts w:ascii="Arial" w:eastAsia="Times New Roman" w:hAnsi="Arial" w:cs="Times New Roman"/>
      <w:sz w:val="20"/>
      <w:szCs w:val="20"/>
    </w:rPr>
  </w:style>
  <w:style w:type="character" w:customStyle="1" w:styleId="ParagraphedelisteCar">
    <w:name w:val="Paragraphe de liste Car"/>
    <w:aliases w:val="- List tir Car,liste 1 Car,puce 1 Car,Puces Car,Paragraphe  revu Car,Paragraphe de liste1 Car,List Paragraph nowy Car,Bullets Car,References Car,Bullet Points Car,Farbige Liste - Akzent 11 Car,List Tables Car,Objectifs Car,1 Car"/>
    <w:link w:val="Paragraphedeliste"/>
    <w:rsid w:val="00FF4338"/>
    <w:rPr>
      <w:rFonts w:ascii="Times New Roman" w:hAnsi="Times New Roman"/>
      <w:sz w:val="24"/>
    </w:rPr>
  </w:style>
  <w:style w:type="paragraph" w:styleId="Notedebasdepage">
    <w:name w:val="footnote text"/>
    <w:aliases w:val="Footnote,12pt,single space,footnote text,Footnote Text Char1 Char,Footnote Text Char Char Char,Footnote Text Char1 Char Char Char,Footnote Text Char Char Char Char Char,Footnote Text Char1 Char1 Char"/>
    <w:basedOn w:val="Normal"/>
    <w:link w:val="NotedebasdepageCar"/>
    <w:uiPriority w:val="99"/>
    <w:qFormat/>
    <w:rsid w:val="00FF4338"/>
    <w:pPr>
      <w:spacing w:line="240" w:lineRule="auto"/>
      <w:jc w:val="left"/>
    </w:pPr>
    <w:rPr>
      <w:rFonts w:eastAsia="Times New Roman" w:cs="Times New Roman"/>
      <w:sz w:val="20"/>
      <w:szCs w:val="20"/>
    </w:rPr>
  </w:style>
  <w:style w:type="character" w:customStyle="1" w:styleId="NotedebasdepageCar">
    <w:name w:val="Note de bas de page Car"/>
    <w:aliases w:val="Footnote Car,12pt Car,single space Car,footnote text Car,Footnote Text Char1 Char Car,Footnote Text Char Char Char Car,Footnote Text Char1 Char Char Char Car,Footnote Text Char Char Char Char Char Car"/>
    <w:basedOn w:val="Policepardfaut"/>
    <w:link w:val="Notedebasdepage"/>
    <w:uiPriority w:val="99"/>
    <w:rsid w:val="00FF4338"/>
    <w:rPr>
      <w:rFonts w:ascii="Times New Roman" w:eastAsia="Times New Roman" w:hAnsi="Times New Roman" w:cs="Times New Roman"/>
      <w:sz w:val="20"/>
      <w:szCs w:val="20"/>
    </w:rPr>
  </w:style>
  <w:style w:type="character" w:styleId="Appelnotedebasdep">
    <w:name w:val="footnote reference"/>
    <w:aliases w:val="ftref,ftref Char,BVI fnr Char,BVI fnr Car Char,Char Char Car Char,Char Char Char Char Char Char Char Char Char Char Char Char Char Char Char Char Char Char Char Char Car Char,16 Point Char,note bp,Footnotes refss,f, Char Char,fr"/>
    <w:link w:val="Char2"/>
    <w:uiPriority w:val="99"/>
    <w:qFormat/>
    <w:rsid w:val="00FF4338"/>
    <w:rPr>
      <w:vertAlign w:val="superscript"/>
    </w:rPr>
  </w:style>
  <w:style w:type="character" w:customStyle="1" w:styleId="Titre3Car">
    <w:name w:val="Titre 3 Car"/>
    <w:basedOn w:val="Policepardfaut"/>
    <w:link w:val="Titre3"/>
    <w:uiPriority w:val="9"/>
    <w:rsid w:val="006A034D"/>
    <w:rPr>
      <w:rFonts w:ascii="Times New Roman" w:eastAsiaTheme="majorEastAsia" w:hAnsi="Times New Roman" w:cstheme="majorBidi"/>
      <w:b/>
      <w:bCs/>
      <w:sz w:val="24"/>
    </w:rPr>
  </w:style>
  <w:style w:type="paragraph" w:styleId="TM2">
    <w:name w:val="toc 2"/>
    <w:basedOn w:val="Normal"/>
    <w:next w:val="Normal"/>
    <w:autoRedefine/>
    <w:uiPriority w:val="39"/>
    <w:unhideWhenUsed/>
    <w:rsid w:val="00AD7FEA"/>
    <w:pPr>
      <w:tabs>
        <w:tab w:val="left" w:pos="880"/>
        <w:tab w:val="right" w:leader="dot" w:pos="9062"/>
      </w:tabs>
      <w:ind w:left="238"/>
    </w:pPr>
  </w:style>
  <w:style w:type="paragraph" w:styleId="TM3">
    <w:name w:val="toc 3"/>
    <w:basedOn w:val="Normal"/>
    <w:next w:val="Normal"/>
    <w:autoRedefine/>
    <w:uiPriority w:val="39"/>
    <w:unhideWhenUsed/>
    <w:rsid w:val="00AD7FEA"/>
    <w:pPr>
      <w:tabs>
        <w:tab w:val="left" w:pos="1320"/>
        <w:tab w:val="right" w:leader="dot" w:pos="9062"/>
      </w:tabs>
      <w:ind w:left="482"/>
    </w:pPr>
  </w:style>
  <w:style w:type="paragraph" w:customStyle="1" w:styleId="Default">
    <w:name w:val="Default"/>
    <w:rsid w:val="00884B27"/>
    <w:pPr>
      <w:autoSpaceDE w:val="0"/>
      <w:autoSpaceDN w:val="0"/>
      <w:adjustRightInd w:val="0"/>
      <w:spacing w:after="0" w:line="240" w:lineRule="auto"/>
    </w:pPr>
    <w:rPr>
      <w:rFonts w:ascii="Times New Roman" w:eastAsia="Calibri" w:hAnsi="Times New Roman" w:cs="Times New Roman"/>
      <w:color w:val="000000"/>
      <w:sz w:val="24"/>
      <w:szCs w:val="24"/>
      <w:lang w:val="fr-BE" w:eastAsia="fr-BE"/>
    </w:rPr>
  </w:style>
  <w:style w:type="paragraph" w:styleId="Lgende">
    <w:name w:val="caption"/>
    <w:basedOn w:val="Normal"/>
    <w:next w:val="Normal"/>
    <w:qFormat/>
    <w:rsid w:val="007465A6"/>
    <w:pPr>
      <w:tabs>
        <w:tab w:val="left" w:pos="360"/>
        <w:tab w:val="left" w:pos="720"/>
        <w:tab w:val="left" w:pos="1080"/>
        <w:tab w:val="left" w:pos="1296"/>
      </w:tabs>
      <w:spacing w:line="264" w:lineRule="auto"/>
    </w:pPr>
    <w:rPr>
      <w:rFonts w:ascii="Arial Narrow" w:eastAsia="Times New Roman" w:hAnsi="Arial Narrow" w:cs="Garamond"/>
      <w:b/>
      <w:spacing w:val="-3"/>
      <w:sz w:val="20"/>
      <w:szCs w:val="20"/>
      <w:lang w:val="fr-CA"/>
    </w:rPr>
  </w:style>
  <w:style w:type="paragraph" w:customStyle="1" w:styleId="Corpsdetexte21">
    <w:name w:val="Corps de texte 21"/>
    <w:basedOn w:val="Normal"/>
    <w:rsid w:val="0085697B"/>
    <w:pPr>
      <w:spacing w:line="240" w:lineRule="auto"/>
    </w:pPr>
    <w:rPr>
      <w:rFonts w:ascii="Arial" w:eastAsia="Times New Roman" w:hAnsi="Arial" w:cs="Garamond"/>
      <w:szCs w:val="20"/>
    </w:rPr>
  </w:style>
  <w:style w:type="paragraph" w:styleId="Textedebulles">
    <w:name w:val="Balloon Text"/>
    <w:basedOn w:val="Normal"/>
    <w:link w:val="TextedebullesCar"/>
    <w:uiPriority w:val="99"/>
    <w:semiHidden/>
    <w:unhideWhenUsed/>
    <w:rsid w:val="00B472D0"/>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472D0"/>
    <w:rPr>
      <w:rFonts w:ascii="Tahoma" w:hAnsi="Tahoma" w:cs="Tahoma"/>
      <w:sz w:val="16"/>
      <w:szCs w:val="16"/>
    </w:rPr>
  </w:style>
  <w:style w:type="paragraph" w:styleId="Listepuces">
    <w:name w:val="List Bullet"/>
    <w:basedOn w:val="Normal"/>
    <w:rsid w:val="00D32770"/>
    <w:pPr>
      <w:numPr>
        <w:numId w:val="20"/>
      </w:numPr>
      <w:spacing w:after="240" w:line="240" w:lineRule="auto"/>
    </w:pPr>
    <w:rPr>
      <w:rFonts w:eastAsia="Times New Roman" w:cs="Times New Roman"/>
      <w:szCs w:val="20"/>
      <w:lang w:val="en-GB" w:eastAsia="en-US"/>
    </w:rPr>
  </w:style>
  <w:style w:type="paragraph" w:customStyle="1" w:styleId="Char2">
    <w:name w:val="Char2"/>
    <w:basedOn w:val="Normal"/>
    <w:link w:val="Appelnotedebasdep"/>
    <w:uiPriority w:val="99"/>
    <w:rsid w:val="00FA2572"/>
    <w:pPr>
      <w:spacing w:after="160" w:line="240" w:lineRule="exact"/>
      <w:jc w:val="left"/>
    </w:pPr>
    <w:rPr>
      <w:rFonts w:asciiTheme="minorHAnsi" w:hAnsiTheme="minorHAnsi"/>
      <w:sz w:val="22"/>
      <w:vertAlign w:val="superscript"/>
    </w:rPr>
  </w:style>
  <w:style w:type="paragraph" w:styleId="Sansinterligne">
    <w:name w:val="No Spacing"/>
    <w:link w:val="SansinterligneCar"/>
    <w:uiPriority w:val="1"/>
    <w:qFormat/>
    <w:rsid w:val="004B78AE"/>
    <w:pPr>
      <w:spacing w:after="0" w:line="240" w:lineRule="auto"/>
    </w:pPr>
    <w:rPr>
      <w:rFonts w:ascii="Calibri" w:eastAsia="Calibri" w:hAnsi="Calibri" w:cs="Times New Roman"/>
      <w:lang w:eastAsia="en-US"/>
    </w:rPr>
  </w:style>
  <w:style w:type="character" w:customStyle="1" w:styleId="SansinterligneCar">
    <w:name w:val="Sans interligne Car"/>
    <w:link w:val="Sansinterligne"/>
    <w:uiPriority w:val="1"/>
    <w:rsid w:val="004B78AE"/>
    <w:rPr>
      <w:rFonts w:ascii="Calibri" w:eastAsia="Calibri" w:hAnsi="Calibri" w:cs="Times New Roman"/>
      <w:lang w:eastAsia="en-US"/>
    </w:rPr>
  </w:style>
  <w:style w:type="paragraph" w:customStyle="1" w:styleId="Pa0">
    <w:name w:val="Pa0"/>
    <w:basedOn w:val="Default"/>
    <w:next w:val="Default"/>
    <w:uiPriority w:val="99"/>
    <w:rsid w:val="001278C3"/>
    <w:pPr>
      <w:spacing w:line="241" w:lineRule="atLeast"/>
    </w:pPr>
    <w:rPr>
      <w:rFonts w:ascii="BundesSerif Bold" w:eastAsiaTheme="minorEastAsia" w:hAnsi="BundesSerif Bold" w:cstheme="minorBidi"/>
      <w:color w:val="auto"/>
      <w:lang w:val="fr-FR" w:eastAsia="fr-FR"/>
    </w:rPr>
  </w:style>
  <w:style w:type="character" w:styleId="Accentuation">
    <w:name w:val="Emphasis"/>
    <w:basedOn w:val="Policepardfaut"/>
    <w:uiPriority w:val="20"/>
    <w:qFormat/>
    <w:rsid w:val="00995847"/>
    <w:rPr>
      <w:i/>
      <w:iCs/>
    </w:rPr>
  </w:style>
  <w:style w:type="paragraph" w:styleId="NormalWeb">
    <w:name w:val="Normal (Web)"/>
    <w:basedOn w:val="Normal"/>
    <w:uiPriority w:val="99"/>
    <w:semiHidden/>
    <w:unhideWhenUsed/>
    <w:rsid w:val="002244C5"/>
    <w:pPr>
      <w:spacing w:before="100" w:beforeAutospacing="1" w:after="100" w:afterAutospacing="1" w:line="240" w:lineRule="auto"/>
      <w:jc w:val="left"/>
    </w:pPr>
    <w:rPr>
      <w:rFonts w:eastAsia="Times New Roman" w:cs="Times New Roman"/>
      <w:szCs w:val="24"/>
    </w:rPr>
  </w:style>
  <w:style w:type="character" w:styleId="lev">
    <w:name w:val="Strong"/>
    <w:basedOn w:val="Policepardfaut"/>
    <w:uiPriority w:val="22"/>
    <w:qFormat/>
    <w:rsid w:val="002244C5"/>
    <w:rPr>
      <w:b/>
      <w:bCs/>
    </w:rPr>
  </w:style>
  <w:style w:type="paragraph" w:styleId="Corpsdetexte2">
    <w:name w:val="Body Text 2"/>
    <w:basedOn w:val="Normal"/>
    <w:link w:val="Corpsdetexte2Car"/>
    <w:unhideWhenUsed/>
    <w:rsid w:val="009C614F"/>
    <w:pPr>
      <w:spacing w:after="120" w:line="480" w:lineRule="auto"/>
    </w:pPr>
    <w:rPr>
      <w:rFonts w:eastAsia="Times New Roman" w:cs="Times New Roman"/>
      <w:szCs w:val="24"/>
    </w:rPr>
  </w:style>
  <w:style w:type="character" w:customStyle="1" w:styleId="Corpsdetexte2Car">
    <w:name w:val="Corps de texte 2 Car"/>
    <w:basedOn w:val="Policepardfaut"/>
    <w:link w:val="Corpsdetexte2"/>
    <w:rsid w:val="009C614F"/>
    <w:rPr>
      <w:rFonts w:ascii="Times New Roman" w:eastAsia="Times New Roman" w:hAnsi="Times New Roman" w:cs="Times New Roman"/>
      <w:sz w:val="24"/>
      <w:szCs w:val="24"/>
    </w:rPr>
  </w:style>
  <w:style w:type="paragraph" w:customStyle="1" w:styleId="Text4">
    <w:name w:val="Text 4"/>
    <w:basedOn w:val="Normal"/>
    <w:rsid w:val="00D41C28"/>
    <w:pPr>
      <w:tabs>
        <w:tab w:val="left" w:pos="2302"/>
      </w:tabs>
      <w:spacing w:after="240" w:line="240" w:lineRule="auto"/>
      <w:ind w:left="1202"/>
    </w:pPr>
    <w:rPr>
      <w:rFonts w:eastAsia="Times New Roman" w:cs="Times New Roman"/>
      <w:snapToGrid w:val="0"/>
      <w:szCs w:val="20"/>
      <w:lang w:val="en-GB" w:eastAsia="en-US"/>
    </w:rPr>
  </w:style>
  <w:style w:type="character" w:styleId="Lienhypertextesuivivisit">
    <w:name w:val="FollowedHyperlink"/>
    <w:basedOn w:val="Policepardfaut"/>
    <w:uiPriority w:val="99"/>
    <w:semiHidden/>
    <w:unhideWhenUsed/>
    <w:rsid w:val="0044110F"/>
    <w:rPr>
      <w:color w:val="800080"/>
      <w:u w:val="single"/>
    </w:rPr>
  </w:style>
  <w:style w:type="paragraph" w:customStyle="1" w:styleId="xl63">
    <w:name w:val="xl63"/>
    <w:basedOn w:val="Normal"/>
    <w:rsid w:val="0044110F"/>
    <w:pPr>
      <w:spacing w:before="100" w:beforeAutospacing="1" w:after="100" w:afterAutospacing="1" w:line="240" w:lineRule="auto"/>
      <w:jc w:val="left"/>
      <w:textAlignment w:val="center"/>
    </w:pPr>
    <w:rPr>
      <w:rFonts w:eastAsia="Times New Roman" w:cs="Times New Roman"/>
      <w:b/>
      <w:bCs/>
      <w:sz w:val="18"/>
      <w:szCs w:val="18"/>
    </w:rPr>
  </w:style>
  <w:style w:type="paragraph" w:customStyle="1" w:styleId="xl64">
    <w:name w:val="xl64"/>
    <w:basedOn w:val="Normal"/>
    <w:rsid w:val="0044110F"/>
    <w:pPr>
      <w:spacing w:before="100" w:beforeAutospacing="1" w:after="100" w:afterAutospacing="1" w:line="240" w:lineRule="auto"/>
      <w:jc w:val="left"/>
      <w:textAlignment w:val="center"/>
    </w:pPr>
    <w:rPr>
      <w:rFonts w:eastAsia="Times New Roman" w:cs="Times New Roman"/>
      <w:b/>
      <w:bCs/>
      <w:sz w:val="18"/>
      <w:szCs w:val="18"/>
    </w:rPr>
  </w:style>
  <w:style w:type="paragraph" w:customStyle="1" w:styleId="xl65">
    <w:name w:val="xl65"/>
    <w:basedOn w:val="Normal"/>
    <w:rsid w:val="0044110F"/>
    <w:pPr>
      <w:spacing w:before="100" w:beforeAutospacing="1" w:after="100" w:afterAutospacing="1" w:line="240" w:lineRule="auto"/>
      <w:jc w:val="left"/>
    </w:pPr>
    <w:rPr>
      <w:rFonts w:eastAsia="Times New Roman" w:cs="Times New Roman"/>
      <w:b/>
      <w:bCs/>
      <w:sz w:val="18"/>
      <w:szCs w:val="18"/>
    </w:rPr>
  </w:style>
  <w:style w:type="paragraph" w:customStyle="1" w:styleId="xl66">
    <w:name w:val="xl66"/>
    <w:basedOn w:val="Normal"/>
    <w:rsid w:val="0044110F"/>
    <w:pPr>
      <w:spacing w:before="100" w:beforeAutospacing="1" w:after="100" w:afterAutospacing="1" w:line="240" w:lineRule="auto"/>
      <w:jc w:val="left"/>
    </w:pPr>
    <w:rPr>
      <w:rFonts w:eastAsia="Times New Roman" w:cs="Times New Roman"/>
      <w:b/>
      <w:bCs/>
      <w:sz w:val="18"/>
      <w:szCs w:val="18"/>
    </w:rPr>
  </w:style>
  <w:style w:type="paragraph" w:customStyle="1" w:styleId="xl67">
    <w:name w:val="xl67"/>
    <w:basedOn w:val="Normal"/>
    <w:rsid w:val="0044110F"/>
    <w:pPr>
      <w:spacing w:before="100" w:beforeAutospacing="1" w:after="100" w:afterAutospacing="1" w:line="240" w:lineRule="auto"/>
      <w:jc w:val="left"/>
    </w:pPr>
    <w:rPr>
      <w:rFonts w:eastAsia="Times New Roman" w:cs="Times New Roman"/>
      <w:sz w:val="18"/>
      <w:szCs w:val="18"/>
    </w:rPr>
  </w:style>
  <w:style w:type="paragraph" w:customStyle="1" w:styleId="xl68">
    <w:name w:val="xl68"/>
    <w:basedOn w:val="Normal"/>
    <w:rsid w:val="0044110F"/>
    <w:pPr>
      <w:spacing w:before="100" w:beforeAutospacing="1" w:after="100" w:afterAutospacing="1" w:line="240" w:lineRule="auto"/>
      <w:jc w:val="left"/>
    </w:pPr>
    <w:rPr>
      <w:rFonts w:eastAsia="Times New Roman" w:cs="Times New Roman"/>
      <w:b/>
      <w:bCs/>
      <w:szCs w:val="24"/>
    </w:rPr>
  </w:style>
  <w:style w:type="paragraph" w:customStyle="1" w:styleId="xl70">
    <w:name w:val="xl70"/>
    <w:basedOn w:val="Normal"/>
    <w:rsid w:val="0044110F"/>
    <w:pPr>
      <w:shd w:val="clear" w:color="000000" w:fill="FFFF00"/>
      <w:spacing w:before="100" w:beforeAutospacing="1" w:after="100" w:afterAutospacing="1" w:line="240" w:lineRule="auto"/>
      <w:jc w:val="left"/>
    </w:pPr>
    <w:rPr>
      <w:rFonts w:eastAsia="Times New Roman" w:cs="Times New Roman"/>
      <w:b/>
      <w:bCs/>
      <w:color w:val="FF0000"/>
      <w:sz w:val="18"/>
      <w:szCs w:val="18"/>
    </w:rPr>
  </w:style>
  <w:style w:type="paragraph" w:customStyle="1" w:styleId="xl71">
    <w:name w:val="xl71"/>
    <w:basedOn w:val="Normal"/>
    <w:rsid w:val="0044110F"/>
    <w:pPr>
      <w:shd w:val="clear" w:color="000000" w:fill="FFFF00"/>
      <w:spacing w:before="100" w:beforeAutospacing="1" w:after="100" w:afterAutospacing="1" w:line="240" w:lineRule="auto"/>
      <w:jc w:val="left"/>
    </w:pPr>
    <w:rPr>
      <w:rFonts w:eastAsia="Times New Roman" w:cs="Times New Roman"/>
      <w:b/>
      <w:bCs/>
      <w:color w:val="FF0000"/>
      <w:sz w:val="18"/>
      <w:szCs w:val="18"/>
    </w:rPr>
  </w:style>
  <w:style w:type="paragraph" w:customStyle="1" w:styleId="xl72">
    <w:name w:val="xl72"/>
    <w:basedOn w:val="Normal"/>
    <w:rsid w:val="0044110F"/>
    <w:pPr>
      <w:spacing w:before="100" w:beforeAutospacing="1" w:after="100" w:afterAutospacing="1" w:line="240" w:lineRule="auto"/>
      <w:jc w:val="left"/>
    </w:pPr>
    <w:rPr>
      <w:rFonts w:eastAsia="Times New Roman" w:cs="Times New Roman"/>
      <w:b/>
      <w:bCs/>
      <w:szCs w:val="24"/>
    </w:rPr>
  </w:style>
  <w:style w:type="paragraph" w:customStyle="1" w:styleId="xl73">
    <w:name w:val="xl73"/>
    <w:basedOn w:val="Normal"/>
    <w:rsid w:val="0044110F"/>
    <w:pPr>
      <w:spacing w:before="100" w:beforeAutospacing="1" w:after="100" w:afterAutospacing="1" w:line="240" w:lineRule="auto"/>
      <w:jc w:val="left"/>
    </w:pPr>
    <w:rPr>
      <w:rFonts w:eastAsia="Times New Roman" w:cs="Times New Roman"/>
      <w:b/>
      <w:bCs/>
      <w:sz w:val="18"/>
      <w:szCs w:val="18"/>
    </w:rPr>
  </w:style>
  <w:style w:type="paragraph" w:customStyle="1" w:styleId="xl74">
    <w:name w:val="xl74"/>
    <w:basedOn w:val="Normal"/>
    <w:rsid w:val="0044110F"/>
    <w:pPr>
      <w:spacing w:before="100" w:beforeAutospacing="1" w:after="100" w:afterAutospacing="1" w:line="240" w:lineRule="auto"/>
      <w:jc w:val="left"/>
    </w:pPr>
    <w:rPr>
      <w:rFonts w:eastAsia="Times New Roman" w:cs="Times New Roman"/>
      <w:szCs w:val="24"/>
    </w:rPr>
  </w:style>
  <w:style w:type="paragraph" w:customStyle="1" w:styleId="xl75">
    <w:name w:val="xl75"/>
    <w:basedOn w:val="Normal"/>
    <w:rsid w:val="0044110F"/>
    <w:pPr>
      <w:shd w:val="clear" w:color="000000" w:fill="93CDDD"/>
      <w:spacing w:before="100" w:beforeAutospacing="1" w:after="100" w:afterAutospacing="1" w:line="240" w:lineRule="auto"/>
      <w:jc w:val="left"/>
    </w:pPr>
    <w:rPr>
      <w:rFonts w:eastAsia="Times New Roman" w:cs="Times New Roman"/>
      <w:b/>
      <w:bCs/>
      <w:color w:val="FF0000"/>
      <w:sz w:val="18"/>
      <w:szCs w:val="18"/>
    </w:rPr>
  </w:style>
  <w:style w:type="paragraph" w:customStyle="1" w:styleId="xl76">
    <w:name w:val="xl76"/>
    <w:basedOn w:val="Normal"/>
    <w:rsid w:val="0044110F"/>
    <w:pPr>
      <w:shd w:val="clear" w:color="000000" w:fill="93CDDD"/>
      <w:spacing w:before="100" w:beforeAutospacing="1" w:after="100" w:afterAutospacing="1" w:line="240" w:lineRule="auto"/>
      <w:jc w:val="left"/>
    </w:pPr>
    <w:rPr>
      <w:rFonts w:eastAsia="Times New Roman" w:cs="Times New Roman"/>
      <w:b/>
      <w:bCs/>
      <w:color w:val="FF0000"/>
      <w:sz w:val="18"/>
      <w:szCs w:val="18"/>
    </w:rPr>
  </w:style>
  <w:style w:type="paragraph" w:customStyle="1" w:styleId="xl77">
    <w:name w:val="xl77"/>
    <w:basedOn w:val="Normal"/>
    <w:rsid w:val="0044110F"/>
    <w:pPr>
      <w:shd w:val="clear" w:color="000000" w:fill="00B050"/>
      <w:spacing w:before="100" w:beforeAutospacing="1" w:after="100" w:afterAutospacing="1" w:line="240" w:lineRule="auto"/>
      <w:jc w:val="left"/>
    </w:pPr>
    <w:rPr>
      <w:rFonts w:eastAsia="Times New Roman" w:cs="Times New Roman"/>
      <w:sz w:val="18"/>
      <w:szCs w:val="18"/>
    </w:rPr>
  </w:style>
  <w:style w:type="paragraph" w:customStyle="1" w:styleId="xl78">
    <w:name w:val="xl78"/>
    <w:basedOn w:val="Normal"/>
    <w:rsid w:val="0044110F"/>
    <w:pPr>
      <w:shd w:val="clear" w:color="000000" w:fill="00B050"/>
      <w:spacing w:before="100" w:beforeAutospacing="1" w:after="100" w:afterAutospacing="1" w:line="240" w:lineRule="auto"/>
      <w:jc w:val="left"/>
    </w:pPr>
    <w:rPr>
      <w:rFonts w:eastAsia="Times New Roman" w:cs="Times New Roman"/>
      <w:sz w:val="18"/>
      <w:szCs w:val="18"/>
    </w:rPr>
  </w:style>
  <w:style w:type="table" w:styleId="Ombrageclair">
    <w:name w:val="Light Shading"/>
    <w:basedOn w:val="TableauNormal"/>
    <w:uiPriority w:val="60"/>
    <w:rsid w:val="0044110F"/>
    <w:pPr>
      <w:spacing w:after="0" w:line="240" w:lineRule="auto"/>
    </w:pPr>
    <w:rPr>
      <w:rFonts w:eastAsiaTheme="minorHAnsi"/>
      <w:color w:val="000000" w:themeColor="text1" w:themeShade="BF"/>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9">
    <w:name w:val="xl69"/>
    <w:basedOn w:val="Normal"/>
    <w:rsid w:val="000D25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color w:val="000000"/>
      <w:sz w:val="16"/>
      <w:szCs w:val="16"/>
    </w:rPr>
  </w:style>
</w:styles>
</file>

<file path=word/webSettings.xml><?xml version="1.0" encoding="utf-8"?>
<w:webSettings xmlns:r="http://schemas.openxmlformats.org/officeDocument/2006/relationships" xmlns:w="http://schemas.openxmlformats.org/wordprocessingml/2006/main">
  <w:divs>
    <w:div w:id="17512872">
      <w:bodyDiv w:val="1"/>
      <w:marLeft w:val="0"/>
      <w:marRight w:val="0"/>
      <w:marTop w:val="0"/>
      <w:marBottom w:val="0"/>
      <w:divBdr>
        <w:top w:val="none" w:sz="0" w:space="0" w:color="auto"/>
        <w:left w:val="none" w:sz="0" w:space="0" w:color="auto"/>
        <w:bottom w:val="none" w:sz="0" w:space="0" w:color="auto"/>
        <w:right w:val="none" w:sz="0" w:space="0" w:color="auto"/>
      </w:divBdr>
    </w:div>
    <w:div w:id="190185870">
      <w:bodyDiv w:val="1"/>
      <w:marLeft w:val="0"/>
      <w:marRight w:val="0"/>
      <w:marTop w:val="0"/>
      <w:marBottom w:val="0"/>
      <w:divBdr>
        <w:top w:val="none" w:sz="0" w:space="0" w:color="auto"/>
        <w:left w:val="none" w:sz="0" w:space="0" w:color="auto"/>
        <w:bottom w:val="none" w:sz="0" w:space="0" w:color="auto"/>
        <w:right w:val="none" w:sz="0" w:space="0" w:color="auto"/>
      </w:divBdr>
    </w:div>
    <w:div w:id="470093724">
      <w:bodyDiv w:val="1"/>
      <w:marLeft w:val="0"/>
      <w:marRight w:val="0"/>
      <w:marTop w:val="0"/>
      <w:marBottom w:val="0"/>
      <w:divBdr>
        <w:top w:val="none" w:sz="0" w:space="0" w:color="auto"/>
        <w:left w:val="none" w:sz="0" w:space="0" w:color="auto"/>
        <w:bottom w:val="none" w:sz="0" w:space="0" w:color="auto"/>
        <w:right w:val="none" w:sz="0" w:space="0" w:color="auto"/>
      </w:divBdr>
    </w:div>
    <w:div w:id="480656471">
      <w:bodyDiv w:val="1"/>
      <w:marLeft w:val="0"/>
      <w:marRight w:val="0"/>
      <w:marTop w:val="0"/>
      <w:marBottom w:val="0"/>
      <w:divBdr>
        <w:top w:val="none" w:sz="0" w:space="0" w:color="auto"/>
        <w:left w:val="none" w:sz="0" w:space="0" w:color="auto"/>
        <w:bottom w:val="none" w:sz="0" w:space="0" w:color="auto"/>
        <w:right w:val="none" w:sz="0" w:space="0" w:color="auto"/>
      </w:divBdr>
    </w:div>
    <w:div w:id="739056620">
      <w:bodyDiv w:val="1"/>
      <w:marLeft w:val="0"/>
      <w:marRight w:val="0"/>
      <w:marTop w:val="0"/>
      <w:marBottom w:val="0"/>
      <w:divBdr>
        <w:top w:val="none" w:sz="0" w:space="0" w:color="auto"/>
        <w:left w:val="none" w:sz="0" w:space="0" w:color="auto"/>
        <w:bottom w:val="none" w:sz="0" w:space="0" w:color="auto"/>
        <w:right w:val="none" w:sz="0" w:space="0" w:color="auto"/>
      </w:divBdr>
    </w:div>
    <w:div w:id="744693042">
      <w:bodyDiv w:val="1"/>
      <w:marLeft w:val="0"/>
      <w:marRight w:val="0"/>
      <w:marTop w:val="0"/>
      <w:marBottom w:val="0"/>
      <w:divBdr>
        <w:top w:val="none" w:sz="0" w:space="0" w:color="auto"/>
        <w:left w:val="none" w:sz="0" w:space="0" w:color="auto"/>
        <w:bottom w:val="none" w:sz="0" w:space="0" w:color="auto"/>
        <w:right w:val="none" w:sz="0" w:space="0" w:color="auto"/>
      </w:divBdr>
    </w:div>
    <w:div w:id="866672865">
      <w:bodyDiv w:val="1"/>
      <w:marLeft w:val="0"/>
      <w:marRight w:val="0"/>
      <w:marTop w:val="0"/>
      <w:marBottom w:val="0"/>
      <w:divBdr>
        <w:top w:val="none" w:sz="0" w:space="0" w:color="auto"/>
        <w:left w:val="none" w:sz="0" w:space="0" w:color="auto"/>
        <w:bottom w:val="none" w:sz="0" w:space="0" w:color="auto"/>
        <w:right w:val="none" w:sz="0" w:space="0" w:color="auto"/>
      </w:divBdr>
    </w:div>
    <w:div w:id="871458846">
      <w:bodyDiv w:val="1"/>
      <w:marLeft w:val="0"/>
      <w:marRight w:val="0"/>
      <w:marTop w:val="0"/>
      <w:marBottom w:val="0"/>
      <w:divBdr>
        <w:top w:val="none" w:sz="0" w:space="0" w:color="auto"/>
        <w:left w:val="none" w:sz="0" w:space="0" w:color="auto"/>
        <w:bottom w:val="none" w:sz="0" w:space="0" w:color="auto"/>
        <w:right w:val="none" w:sz="0" w:space="0" w:color="auto"/>
      </w:divBdr>
    </w:div>
    <w:div w:id="1155294392">
      <w:bodyDiv w:val="1"/>
      <w:marLeft w:val="0"/>
      <w:marRight w:val="0"/>
      <w:marTop w:val="0"/>
      <w:marBottom w:val="0"/>
      <w:divBdr>
        <w:top w:val="none" w:sz="0" w:space="0" w:color="auto"/>
        <w:left w:val="none" w:sz="0" w:space="0" w:color="auto"/>
        <w:bottom w:val="none" w:sz="0" w:space="0" w:color="auto"/>
        <w:right w:val="none" w:sz="0" w:space="0" w:color="auto"/>
      </w:divBdr>
    </w:div>
    <w:div w:id="1763527242">
      <w:bodyDiv w:val="1"/>
      <w:marLeft w:val="0"/>
      <w:marRight w:val="0"/>
      <w:marTop w:val="0"/>
      <w:marBottom w:val="0"/>
      <w:divBdr>
        <w:top w:val="none" w:sz="0" w:space="0" w:color="auto"/>
        <w:left w:val="none" w:sz="0" w:space="0" w:color="auto"/>
        <w:bottom w:val="none" w:sz="0" w:space="0" w:color="auto"/>
        <w:right w:val="none" w:sz="0" w:space="0" w:color="auto"/>
      </w:divBdr>
    </w:div>
    <w:div w:id="192888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8.wmf"/><Relationship Id="rId26" Type="http://schemas.openxmlformats.org/officeDocument/2006/relationships/oleObject" Target="embeddings/oleObject8.bin"/><Relationship Id="rId39" Type="http://schemas.openxmlformats.org/officeDocument/2006/relationships/oleObject" Target="embeddings/oleObject17.bin"/><Relationship Id="rId21" Type="http://schemas.openxmlformats.org/officeDocument/2006/relationships/oleObject" Target="embeddings/oleObject5.bin"/><Relationship Id="rId34" Type="http://schemas.openxmlformats.org/officeDocument/2006/relationships/oleObject" Target="embeddings/oleObject13.bin"/><Relationship Id="rId42" Type="http://schemas.openxmlformats.org/officeDocument/2006/relationships/oleObject" Target="embeddings/oleObject20.bin"/><Relationship Id="rId47" Type="http://schemas.openxmlformats.org/officeDocument/2006/relationships/image" Target="media/image17.wmf"/><Relationship Id="rId50" Type="http://schemas.openxmlformats.org/officeDocument/2006/relationships/oleObject" Target="embeddings/oleObject25.bin"/><Relationship Id="rId55" Type="http://schemas.openxmlformats.org/officeDocument/2006/relationships/oleObject" Target="embeddings/oleObject28.bin"/><Relationship Id="rId63" Type="http://schemas.openxmlformats.org/officeDocument/2006/relationships/oleObject" Target="embeddings/oleObject32.bin"/><Relationship Id="rId68" Type="http://schemas.openxmlformats.org/officeDocument/2006/relationships/oleObject" Target="embeddings/oleObject35.bin"/><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28.wmf"/><Relationship Id="rId2" Type="http://schemas.openxmlformats.org/officeDocument/2006/relationships/numbering" Target="numbering.xml"/><Relationship Id="rId16" Type="http://schemas.openxmlformats.org/officeDocument/2006/relationships/image" Target="media/image7.wmf"/><Relationship Id="rId29" Type="http://schemas.openxmlformats.org/officeDocument/2006/relationships/oleObject" Target="embeddings/oleObject10.bin"/><Relationship Id="rId11" Type="http://schemas.openxmlformats.org/officeDocument/2006/relationships/image" Target="media/image4.png"/><Relationship Id="rId24" Type="http://schemas.openxmlformats.org/officeDocument/2006/relationships/oleObject" Target="embeddings/oleObject7.bin"/><Relationship Id="rId32" Type="http://schemas.openxmlformats.org/officeDocument/2006/relationships/oleObject" Target="embeddings/oleObject12.bin"/><Relationship Id="rId37" Type="http://schemas.openxmlformats.org/officeDocument/2006/relationships/oleObject" Target="embeddings/oleObject15.bin"/><Relationship Id="rId40" Type="http://schemas.openxmlformats.org/officeDocument/2006/relationships/oleObject" Target="embeddings/oleObject18.bin"/><Relationship Id="rId45" Type="http://schemas.openxmlformats.org/officeDocument/2006/relationships/image" Target="media/image16.wmf"/><Relationship Id="rId53" Type="http://schemas.openxmlformats.org/officeDocument/2006/relationships/oleObject" Target="embeddings/oleObject27.bin"/><Relationship Id="rId58" Type="http://schemas.openxmlformats.org/officeDocument/2006/relationships/image" Target="media/image22.wmf"/><Relationship Id="rId66" Type="http://schemas.openxmlformats.org/officeDocument/2006/relationships/oleObject" Target="embeddings/oleObject34.bin"/><Relationship Id="rId74" Type="http://schemas.openxmlformats.org/officeDocument/2006/relationships/oleObject" Target="embeddings/oleObject38.bin"/><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image" Target="media/image10.wmf"/><Relationship Id="rId28" Type="http://schemas.openxmlformats.org/officeDocument/2006/relationships/oleObject" Target="embeddings/oleObject9.bin"/><Relationship Id="rId36" Type="http://schemas.openxmlformats.org/officeDocument/2006/relationships/oleObject" Target="embeddings/oleObject14.bin"/><Relationship Id="rId49" Type="http://schemas.openxmlformats.org/officeDocument/2006/relationships/image" Target="media/image18.wmf"/><Relationship Id="rId57" Type="http://schemas.openxmlformats.org/officeDocument/2006/relationships/oleObject" Target="embeddings/oleObject29.bin"/><Relationship Id="rId61" Type="http://schemas.openxmlformats.org/officeDocument/2006/relationships/oleObject" Target="embeddings/oleObject31.bin"/><Relationship Id="rId10" Type="http://schemas.openxmlformats.org/officeDocument/2006/relationships/image" Target="media/image3.emf"/><Relationship Id="rId19" Type="http://schemas.openxmlformats.org/officeDocument/2006/relationships/oleObject" Target="embeddings/oleObject4.bin"/><Relationship Id="rId31" Type="http://schemas.openxmlformats.org/officeDocument/2006/relationships/image" Target="media/image13.wmf"/><Relationship Id="rId44" Type="http://schemas.openxmlformats.org/officeDocument/2006/relationships/oleObject" Target="embeddings/oleObject22.bin"/><Relationship Id="rId52" Type="http://schemas.openxmlformats.org/officeDocument/2006/relationships/oleObject" Target="embeddings/oleObject26.bin"/><Relationship Id="rId60" Type="http://schemas.openxmlformats.org/officeDocument/2006/relationships/image" Target="media/image23.wmf"/><Relationship Id="rId65" Type="http://schemas.openxmlformats.org/officeDocument/2006/relationships/image" Target="media/image25.wmf"/><Relationship Id="rId73" Type="http://schemas.openxmlformats.org/officeDocument/2006/relationships/image" Target="media/image29.w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wmf"/><Relationship Id="rId22" Type="http://schemas.openxmlformats.org/officeDocument/2006/relationships/oleObject" Target="embeddings/oleObject6.bin"/><Relationship Id="rId27" Type="http://schemas.openxmlformats.org/officeDocument/2006/relationships/image" Target="media/image12.wmf"/><Relationship Id="rId30" Type="http://schemas.openxmlformats.org/officeDocument/2006/relationships/oleObject" Target="embeddings/oleObject11.bin"/><Relationship Id="rId35" Type="http://schemas.openxmlformats.org/officeDocument/2006/relationships/image" Target="media/image15.wmf"/><Relationship Id="rId43" Type="http://schemas.openxmlformats.org/officeDocument/2006/relationships/oleObject" Target="embeddings/oleObject21.bin"/><Relationship Id="rId48" Type="http://schemas.openxmlformats.org/officeDocument/2006/relationships/oleObject" Target="embeddings/oleObject24.bin"/><Relationship Id="rId56" Type="http://schemas.openxmlformats.org/officeDocument/2006/relationships/image" Target="media/image21.wmf"/><Relationship Id="rId64" Type="http://schemas.openxmlformats.org/officeDocument/2006/relationships/oleObject" Target="embeddings/oleObject33.bin"/><Relationship Id="rId69" Type="http://schemas.openxmlformats.org/officeDocument/2006/relationships/image" Target="media/image27.wmf"/><Relationship Id="rId77" Type="http://schemas.openxmlformats.org/officeDocument/2006/relationships/theme" Target="theme/theme1.xml"/><Relationship Id="rId8" Type="http://schemas.openxmlformats.org/officeDocument/2006/relationships/image" Target="media/image1.emf"/><Relationship Id="rId51" Type="http://schemas.openxmlformats.org/officeDocument/2006/relationships/image" Target="media/image19.wmf"/><Relationship Id="rId72" Type="http://schemas.openxmlformats.org/officeDocument/2006/relationships/oleObject" Target="embeddings/oleObject37.bin"/><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oleObject" Target="embeddings/oleObject3.bin"/><Relationship Id="rId25" Type="http://schemas.openxmlformats.org/officeDocument/2006/relationships/image" Target="media/image11.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3.bin"/><Relationship Id="rId59" Type="http://schemas.openxmlformats.org/officeDocument/2006/relationships/oleObject" Target="embeddings/oleObject30.bin"/><Relationship Id="rId67" Type="http://schemas.openxmlformats.org/officeDocument/2006/relationships/image" Target="media/image26.wmf"/><Relationship Id="rId20" Type="http://schemas.openxmlformats.org/officeDocument/2006/relationships/image" Target="media/image9.wmf"/><Relationship Id="rId41" Type="http://schemas.openxmlformats.org/officeDocument/2006/relationships/oleObject" Target="embeddings/oleObject19.bin"/><Relationship Id="rId54" Type="http://schemas.openxmlformats.org/officeDocument/2006/relationships/image" Target="media/image20.wmf"/><Relationship Id="rId62" Type="http://schemas.openxmlformats.org/officeDocument/2006/relationships/image" Target="media/image24.wmf"/><Relationship Id="rId70" Type="http://schemas.openxmlformats.org/officeDocument/2006/relationships/oleObject" Target="embeddings/oleObject36.bin"/><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1709F-3960-4AF9-B456-40590E4ED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41</Pages>
  <Words>12540</Words>
  <Characters>68974</Characters>
  <Application>Microsoft Office Word</Application>
  <DocSecurity>0</DocSecurity>
  <Lines>574</Lines>
  <Paragraphs>162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UTILISATEUR</cp:lastModifiedBy>
  <cp:revision>3</cp:revision>
  <cp:lastPrinted>2018-05-08T00:36:00Z</cp:lastPrinted>
  <dcterms:created xsi:type="dcterms:W3CDTF">2018-10-25T12:02:00Z</dcterms:created>
  <dcterms:modified xsi:type="dcterms:W3CDTF">2020-06-25T11:39:00Z</dcterms:modified>
</cp:coreProperties>
</file>